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B47" w:rsidRPr="00DF3397" w:rsidRDefault="00B64B47" w:rsidP="00B64B47">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 xml:space="preserve">ŠIAULIŲ SAULĖS PRADINĖS MOKYKLOS </w:t>
      </w:r>
      <w:r w:rsidRPr="00DF3397">
        <w:rPr>
          <w:rFonts w:ascii="Times New Roman" w:hAnsi="Times New Roman" w:cs="Times New Roman"/>
          <w:sz w:val="24"/>
          <w:szCs w:val="24"/>
          <w:lang w:val="lt-LT"/>
        </w:rPr>
        <w:t xml:space="preserve"> AIŠKINAMASIS RAŠTAS </w:t>
      </w:r>
    </w:p>
    <w:p w:rsidR="00B64B47" w:rsidRPr="00DF3397" w:rsidRDefault="00B64B47" w:rsidP="00B64B47">
      <w:pPr>
        <w:spacing w:after="0" w:line="240" w:lineRule="auto"/>
        <w:jc w:val="center"/>
        <w:rPr>
          <w:rFonts w:ascii="Times New Roman" w:hAnsi="Times New Roman" w:cs="Times New Roman"/>
          <w:sz w:val="24"/>
          <w:szCs w:val="24"/>
          <w:lang w:val="lt-LT"/>
        </w:rPr>
      </w:pPr>
      <w:r w:rsidRPr="00DF3397">
        <w:rPr>
          <w:rFonts w:ascii="Times New Roman" w:hAnsi="Times New Roman" w:cs="Times New Roman"/>
          <w:sz w:val="24"/>
          <w:szCs w:val="24"/>
          <w:lang w:val="lt-LT"/>
        </w:rPr>
        <w:t>PRIE 202</w:t>
      </w:r>
      <w:r>
        <w:rPr>
          <w:rFonts w:ascii="Times New Roman" w:hAnsi="Times New Roman" w:cs="Times New Roman"/>
          <w:sz w:val="24"/>
          <w:szCs w:val="24"/>
          <w:lang w:val="lt-LT"/>
        </w:rPr>
        <w:t>3</w:t>
      </w:r>
      <w:r w:rsidRPr="00DF3397">
        <w:rPr>
          <w:rFonts w:ascii="Times New Roman" w:hAnsi="Times New Roman" w:cs="Times New Roman"/>
          <w:sz w:val="24"/>
          <w:szCs w:val="24"/>
          <w:lang w:val="lt-LT"/>
        </w:rPr>
        <w:t xml:space="preserve"> METŲ FINANSINĖS ATSKAITOMYBĖS</w:t>
      </w:r>
    </w:p>
    <w:p w:rsidR="00B64B47" w:rsidRDefault="00B64B47" w:rsidP="00B64B47">
      <w:pPr>
        <w:spacing w:after="0" w:line="240" w:lineRule="auto"/>
        <w:jc w:val="center"/>
        <w:rPr>
          <w:rFonts w:ascii="Times New Roman" w:hAnsi="Times New Roman" w:cs="Times New Roman"/>
          <w:sz w:val="24"/>
          <w:szCs w:val="24"/>
          <w:lang w:val="lt-LT"/>
        </w:rPr>
      </w:pPr>
    </w:p>
    <w:p w:rsidR="00B64B47" w:rsidRPr="00DF3397" w:rsidRDefault="00B64B47" w:rsidP="00B64B47">
      <w:pPr>
        <w:spacing w:after="0" w:line="240" w:lineRule="auto"/>
        <w:jc w:val="center"/>
        <w:rPr>
          <w:rFonts w:ascii="Times New Roman" w:hAnsi="Times New Roman" w:cs="Times New Roman"/>
          <w:sz w:val="24"/>
          <w:szCs w:val="24"/>
          <w:lang w:val="lt-LT"/>
        </w:rPr>
      </w:pPr>
      <w:r w:rsidRPr="00DF3397">
        <w:rPr>
          <w:rFonts w:ascii="Times New Roman" w:hAnsi="Times New Roman" w:cs="Times New Roman"/>
          <w:sz w:val="24"/>
          <w:szCs w:val="24"/>
          <w:lang w:val="lt-LT"/>
        </w:rPr>
        <w:t>202</w:t>
      </w:r>
      <w:r>
        <w:rPr>
          <w:rFonts w:ascii="Times New Roman" w:hAnsi="Times New Roman" w:cs="Times New Roman"/>
          <w:sz w:val="24"/>
          <w:szCs w:val="24"/>
          <w:lang w:val="lt-LT"/>
        </w:rPr>
        <w:t>4</w:t>
      </w:r>
      <w:r w:rsidRPr="00DF3397">
        <w:rPr>
          <w:rFonts w:ascii="Times New Roman" w:hAnsi="Times New Roman" w:cs="Times New Roman"/>
          <w:sz w:val="24"/>
          <w:szCs w:val="24"/>
          <w:lang w:val="lt-LT"/>
        </w:rPr>
        <w:t xml:space="preserve"> m. </w:t>
      </w:r>
      <w:r>
        <w:rPr>
          <w:rFonts w:ascii="Times New Roman" w:hAnsi="Times New Roman" w:cs="Times New Roman"/>
          <w:sz w:val="24"/>
          <w:szCs w:val="24"/>
          <w:lang w:val="lt-LT"/>
        </w:rPr>
        <w:t xml:space="preserve">vasario 29 </w:t>
      </w:r>
      <w:r w:rsidRPr="00DF3397">
        <w:rPr>
          <w:rFonts w:ascii="Times New Roman" w:hAnsi="Times New Roman" w:cs="Times New Roman"/>
          <w:sz w:val="24"/>
          <w:szCs w:val="24"/>
          <w:lang w:val="lt-LT"/>
        </w:rPr>
        <w:t>d.</w:t>
      </w:r>
    </w:p>
    <w:p w:rsidR="00B64B47" w:rsidRPr="00DF3397" w:rsidRDefault="00B64B47" w:rsidP="00B64B47">
      <w:pPr>
        <w:spacing w:after="0" w:line="240" w:lineRule="auto"/>
        <w:rPr>
          <w:rFonts w:ascii="Times New Roman" w:hAnsi="Times New Roman" w:cs="Times New Roman"/>
          <w:sz w:val="24"/>
          <w:szCs w:val="24"/>
          <w:lang w:val="lt-LT"/>
        </w:rPr>
      </w:pPr>
    </w:p>
    <w:p w:rsidR="00B64B47" w:rsidRPr="00DF3397" w:rsidRDefault="00B64B47" w:rsidP="00B64B47">
      <w:pPr>
        <w:spacing w:after="0" w:line="240" w:lineRule="auto"/>
        <w:jc w:val="center"/>
        <w:rPr>
          <w:rFonts w:ascii="Times New Roman" w:hAnsi="Times New Roman" w:cs="Times New Roman"/>
          <w:b/>
          <w:bCs/>
          <w:sz w:val="24"/>
          <w:szCs w:val="24"/>
          <w:lang w:val="lt-LT"/>
        </w:rPr>
      </w:pPr>
      <w:r w:rsidRPr="00DF3397">
        <w:rPr>
          <w:rFonts w:ascii="Times New Roman" w:hAnsi="Times New Roman" w:cs="Times New Roman"/>
          <w:b/>
          <w:bCs/>
          <w:sz w:val="24"/>
          <w:szCs w:val="24"/>
          <w:lang w:val="lt-LT"/>
        </w:rPr>
        <w:t>I. BENDROJI DALIS</w:t>
      </w:r>
    </w:p>
    <w:p w:rsidR="00B64B47" w:rsidRDefault="00B64B47" w:rsidP="00B64B47">
      <w:pPr>
        <w:spacing w:after="0" w:line="240" w:lineRule="auto"/>
        <w:jc w:val="center"/>
        <w:rPr>
          <w:rFonts w:ascii="Times New Roman" w:hAnsi="Times New Roman" w:cs="Times New Roman"/>
          <w:sz w:val="24"/>
          <w:szCs w:val="24"/>
          <w:lang w:val="lt-LT"/>
        </w:rPr>
      </w:pPr>
    </w:p>
    <w:p w:rsidR="00B64B47" w:rsidRPr="00A303B7" w:rsidRDefault="00B64B47" w:rsidP="00B64B47">
      <w:pPr>
        <w:spacing w:after="0" w:line="240" w:lineRule="auto"/>
        <w:jc w:val="center"/>
        <w:rPr>
          <w:rFonts w:ascii="Times New Roman" w:hAnsi="Times New Roman" w:cs="Times New Roman"/>
          <w:b/>
          <w:bCs/>
          <w:sz w:val="24"/>
          <w:szCs w:val="24"/>
          <w:lang w:val="lt-LT"/>
        </w:rPr>
      </w:pPr>
      <w:r w:rsidRPr="00A303B7">
        <w:rPr>
          <w:rFonts w:ascii="Times New Roman" w:hAnsi="Times New Roman" w:cs="Times New Roman"/>
          <w:b/>
          <w:bCs/>
          <w:sz w:val="24"/>
          <w:szCs w:val="24"/>
          <w:lang w:val="lt-LT"/>
        </w:rPr>
        <w:t>Bendroji informacija apie įstaigą</w:t>
      </w:r>
    </w:p>
    <w:p w:rsidR="00B64B47" w:rsidRPr="00DF3397" w:rsidRDefault="00B64B47" w:rsidP="00B64B47">
      <w:pPr>
        <w:spacing w:after="0" w:line="240" w:lineRule="auto"/>
        <w:jc w:val="center"/>
        <w:rPr>
          <w:rFonts w:ascii="Times New Roman" w:hAnsi="Times New Roman" w:cs="Times New Roman"/>
          <w:sz w:val="24"/>
          <w:szCs w:val="24"/>
          <w:lang w:val="lt-LT"/>
        </w:rPr>
      </w:pPr>
    </w:p>
    <w:p w:rsidR="00B64B47" w:rsidRPr="00DF3397" w:rsidRDefault="00B64B47" w:rsidP="00B64B47">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Įstaigos pavadinimas</w:t>
      </w:r>
      <w:r w:rsidRPr="00DF3397">
        <w:rPr>
          <w:rFonts w:ascii="Times New Roman" w:hAnsi="Times New Roman" w:cs="Times New Roman"/>
          <w:sz w:val="24"/>
          <w:szCs w:val="24"/>
          <w:lang w:val="lt-LT"/>
        </w:rPr>
        <w:t>:</w:t>
      </w:r>
      <w:r>
        <w:rPr>
          <w:rFonts w:ascii="Times New Roman" w:hAnsi="Times New Roman" w:cs="Times New Roman"/>
          <w:sz w:val="24"/>
          <w:szCs w:val="24"/>
          <w:lang w:val="lt-LT"/>
        </w:rPr>
        <w:t xml:space="preserve"> Šiaulių Saulės pradinė mokykla</w:t>
      </w:r>
    </w:p>
    <w:p w:rsidR="00B64B47" w:rsidRPr="00DF3397" w:rsidRDefault="00B64B47" w:rsidP="00B64B47">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Įstaigos kodas</w:t>
      </w:r>
      <w:r w:rsidRPr="00DF3397">
        <w:rPr>
          <w:rFonts w:ascii="Times New Roman" w:hAnsi="Times New Roman" w:cs="Times New Roman"/>
          <w:sz w:val="24"/>
          <w:szCs w:val="24"/>
          <w:lang w:val="lt-LT"/>
        </w:rPr>
        <w:t>:</w:t>
      </w:r>
      <w:r>
        <w:rPr>
          <w:rFonts w:ascii="Times New Roman" w:hAnsi="Times New Roman" w:cs="Times New Roman"/>
          <w:sz w:val="24"/>
          <w:szCs w:val="24"/>
          <w:lang w:val="lt-LT"/>
        </w:rPr>
        <w:t xml:space="preserve"> 190529680</w:t>
      </w:r>
    </w:p>
    <w:p w:rsidR="00B64B47" w:rsidRDefault="00B64B47" w:rsidP="00B64B47">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Įstaigos adresas</w:t>
      </w:r>
      <w:r w:rsidRPr="00DF3397">
        <w:rPr>
          <w:rFonts w:ascii="Times New Roman" w:hAnsi="Times New Roman" w:cs="Times New Roman"/>
          <w:sz w:val="24"/>
          <w:szCs w:val="24"/>
          <w:lang w:val="lt-LT"/>
        </w:rPr>
        <w:t>:</w:t>
      </w:r>
      <w:r>
        <w:rPr>
          <w:rFonts w:ascii="Times New Roman" w:hAnsi="Times New Roman" w:cs="Times New Roman"/>
          <w:sz w:val="24"/>
          <w:szCs w:val="24"/>
          <w:lang w:val="lt-LT"/>
        </w:rPr>
        <w:t xml:space="preserve"> Dainų g. 15 , Šiauliai </w:t>
      </w:r>
    </w:p>
    <w:p w:rsidR="00B64B47" w:rsidRPr="00DF3397" w:rsidRDefault="00B64B47" w:rsidP="00B64B47">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Kiti įstaigos duomenys</w:t>
      </w:r>
      <w:r>
        <w:rPr>
          <w:rFonts w:ascii="Times New Roman" w:hAnsi="Times New Roman" w:cs="Times New Roman"/>
          <w:sz w:val="24"/>
          <w:szCs w:val="24"/>
          <w:lang w:val="lt-LT"/>
        </w:rPr>
        <w:t>: įstaiga įsteigta 1993 m. birželio 01 d., duomenys apie įstaigą kaupiami Juridinių asmenų registre.</w:t>
      </w:r>
    </w:p>
    <w:p w:rsidR="00B64B47" w:rsidRDefault="00B64B47" w:rsidP="00B64B47">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Įstaigos veikla</w:t>
      </w:r>
      <w:r>
        <w:rPr>
          <w:rFonts w:ascii="Times New Roman" w:hAnsi="Times New Roman" w:cs="Times New Roman"/>
          <w:sz w:val="24"/>
          <w:szCs w:val="24"/>
          <w:lang w:val="lt-LT"/>
        </w:rPr>
        <w:t xml:space="preserve">: yra biudžetinė savivaldybės švietimo įstaiga vykdanti pradinio ir priešmokyklinį ugdymą </w:t>
      </w:r>
    </w:p>
    <w:p w:rsidR="00B64B47" w:rsidRDefault="00B64B47" w:rsidP="00B64B47">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Finansinių ataskaitų rūšis</w:t>
      </w:r>
      <w:r>
        <w:rPr>
          <w:rFonts w:ascii="Times New Roman" w:hAnsi="Times New Roman" w:cs="Times New Roman"/>
          <w:sz w:val="24"/>
          <w:szCs w:val="24"/>
          <w:lang w:val="lt-LT"/>
        </w:rPr>
        <w:t xml:space="preserve">: įstaiga rengia žemesniojo lygio finansinių ataskaitų rinkinį. </w:t>
      </w:r>
    </w:p>
    <w:p w:rsidR="00B64B47" w:rsidRDefault="00B64B47" w:rsidP="00B64B47">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Priklausymas viešojo sektoriaus subjektų grupei</w:t>
      </w:r>
      <w:r>
        <w:rPr>
          <w:rFonts w:ascii="Times New Roman" w:hAnsi="Times New Roman" w:cs="Times New Roman"/>
          <w:sz w:val="24"/>
          <w:szCs w:val="24"/>
          <w:lang w:val="lt-LT"/>
        </w:rPr>
        <w:t>: įstaiga yra Šiaulių miesto savivaldybės konsoliduojamasis viešojo sektoriaus subjektas.</w:t>
      </w:r>
    </w:p>
    <w:p w:rsidR="00B64B47" w:rsidRDefault="00B64B47" w:rsidP="00B64B47">
      <w:pPr>
        <w:spacing w:after="0" w:line="240" w:lineRule="auto"/>
        <w:ind w:firstLine="993"/>
        <w:jc w:val="both"/>
        <w:rPr>
          <w:rFonts w:ascii="Times New Roman" w:hAnsi="Times New Roman" w:cs="Times New Roman"/>
          <w:sz w:val="24"/>
          <w:szCs w:val="24"/>
          <w:lang w:val="lt-LT"/>
        </w:rPr>
      </w:pPr>
      <w:r w:rsidRPr="00A303B7">
        <w:rPr>
          <w:rFonts w:ascii="Times New Roman" w:hAnsi="Times New Roman" w:cs="Times New Roman"/>
          <w:i/>
          <w:iCs/>
          <w:sz w:val="24"/>
          <w:szCs w:val="24"/>
          <w:lang w:val="lt-LT"/>
        </w:rPr>
        <w:t>Finansiniai metai:</w:t>
      </w:r>
      <w:r>
        <w:rPr>
          <w:rFonts w:ascii="Times New Roman" w:hAnsi="Times New Roman" w:cs="Times New Roman"/>
          <w:sz w:val="24"/>
          <w:szCs w:val="24"/>
          <w:lang w:val="lt-LT"/>
        </w:rPr>
        <w:t xml:space="preserve"> įstaigos finansiniai metai prasideda sausio 1 d. ir baigiasi gruodžio 31 d.  </w:t>
      </w:r>
    </w:p>
    <w:p w:rsidR="00B64B47" w:rsidRDefault="00B64B47" w:rsidP="00B64B47">
      <w:pPr>
        <w:spacing w:after="0" w:line="240" w:lineRule="auto"/>
        <w:jc w:val="both"/>
        <w:rPr>
          <w:rFonts w:ascii="Times New Roman" w:hAnsi="Times New Roman" w:cs="Times New Roman"/>
          <w:sz w:val="24"/>
          <w:szCs w:val="24"/>
          <w:lang w:val="lt-LT"/>
        </w:rPr>
      </w:pPr>
    </w:p>
    <w:p w:rsidR="00B64B47" w:rsidRPr="00A303B7" w:rsidRDefault="00B64B47" w:rsidP="00B64B47">
      <w:pPr>
        <w:spacing w:after="0" w:line="240" w:lineRule="auto"/>
        <w:jc w:val="center"/>
        <w:rPr>
          <w:rFonts w:ascii="Times New Roman" w:hAnsi="Times New Roman" w:cs="Times New Roman"/>
          <w:b/>
          <w:bCs/>
          <w:sz w:val="24"/>
          <w:szCs w:val="24"/>
          <w:lang w:val="lt-LT"/>
        </w:rPr>
      </w:pPr>
      <w:r w:rsidRPr="00A303B7">
        <w:rPr>
          <w:rFonts w:ascii="Times New Roman" w:hAnsi="Times New Roman" w:cs="Times New Roman"/>
          <w:b/>
          <w:bCs/>
          <w:sz w:val="24"/>
          <w:szCs w:val="24"/>
          <w:lang w:val="lt-LT"/>
        </w:rPr>
        <w:t>Informacija apie įstaigos kontroliuojamus, asocijuotus ar kitus subjektus</w:t>
      </w:r>
    </w:p>
    <w:p w:rsidR="00B64B47" w:rsidRDefault="00B64B47" w:rsidP="00B64B47">
      <w:pPr>
        <w:spacing w:after="0" w:line="240" w:lineRule="auto"/>
        <w:jc w:val="both"/>
        <w:rPr>
          <w:rFonts w:ascii="Times New Roman" w:hAnsi="Times New Roman" w:cs="Times New Roman"/>
          <w:sz w:val="24"/>
          <w:szCs w:val="24"/>
          <w:lang w:val="lt-LT"/>
        </w:rPr>
      </w:pPr>
    </w:p>
    <w:p w:rsidR="00B64B47" w:rsidRDefault="00B64B47" w:rsidP="00B64B47">
      <w:pPr>
        <w:spacing w:after="0" w:line="240" w:lineRule="auto"/>
        <w:ind w:firstLine="993"/>
        <w:jc w:val="both"/>
        <w:rPr>
          <w:rFonts w:ascii="Times New Roman" w:hAnsi="Times New Roman" w:cs="Times New Roman"/>
          <w:sz w:val="24"/>
          <w:szCs w:val="24"/>
          <w:lang w:val="lt-LT"/>
        </w:rPr>
      </w:pPr>
      <w:r>
        <w:rPr>
          <w:rFonts w:ascii="Times New Roman" w:hAnsi="Times New Roman" w:cs="Times New Roman"/>
          <w:sz w:val="24"/>
          <w:szCs w:val="24"/>
          <w:lang w:val="lt-LT"/>
        </w:rPr>
        <w:t>Įstaiga neturi filialų ar panašaus pobūdžio padalinių, kurių teisinė registracija būtų vykdoma pagal Civilinio kodekso 2.53 str. nuostatas.</w:t>
      </w:r>
    </w:p>
    <w:p w:rsidR="00B64B47" w:rsidRDefault="00B64B47" w:rsidP="00B64B47">
      <w:pPr>
        <w:spacing w:after="0" w:line="240" w:lineRule="auto"/>
        <w:ind w:firstLine="99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Įstaiga neturi kontroliuojamų ir asocijuotų subjektų. </w:t>
      </w:r>
    </w:p>
    <w:p w:rsidR="00B64B47" w:rsidRDefault="00B64B47" w:rsidP="00B64B47">
      <w:pPr>
        <w:spacing w:after="0" w:line="240" w:lineRule="auto"/>
        <w:jc w:val="both"/>
        <w:rPr>
          <w:rFonts w:ascii="Times New Roman" w:hAnsi="Times New Roman" w:cs="Times New Roman"/>
          <w:sz w:val="24"/>
          <w:szCs w:val="24"/>
          <w:lang w:val="lt-LT"/>
        </w:rPr>
      </w:pPr>
    </w:p>
    <w:p w:rsidR="00B64B47" w:rsidRPr="00A303B7" w:rsidRDefault="00B64B47" w:rsidP="00B64B47">
      <w:pPr>
        <w:spacing w:after="0" w:line="240" w:lineRule="auto"/>
        <w:jc w:val="center"/>
        <w:rPr>
          <w:rFonts w:ascii="Times New Roman" w:hAnsi="Times New Roman" w:cs="Times New Roman"/>
          <w:b/>
          <w:bCs/>
          <w:sz w:val="24"/>
          <w:szCs w:val="24"/>
          <w:lang w:val="lt-LT"/>
        </w:rPr>
      </w:pPr>
      <w:r w:rsidRPr="00A303B7">
        <w:rPr>
          <w:rFonts w:ascii="Times New Roman" w:hAnsi="Times New Roman" w:cs="Times New Roman"/>
          <w:b/>
          <w:bCs/>
          <w:sz w:val="24"/>
          <w:szCs w:val="24"/>
          <w:lang w:val="lt-LT"/>
        </w:rPr>
        <w:t>Kita informacija apie įstaigą</w:t>
      </w:r>
    </w:p>
    <w:p w:rsidR="00B64B47" w:rsidRDefault="00B64B47" w:rsidP="00B64B47">
      <w:pPr>
        <w:spacing w:after="0" w:line="240" w:lineRule="auto"/>
        <w:jc w:val="both"/>
        <w:rPr>
          <w:rFonts w:ascii="Times New Roman" w:hAnsi="Times New Roman" w:cs="Times New Roman"/>
          <w:sz w:val="24"/>
          <w:szCs w:val="24"/>
          <w:lang w:val="lt-LT"/>
        </w:rPr>
      </w:pPr>
    </w:p>
    <w:p w:rsidR="00B64B47" w:rsidRDefault="00B64B47" w:rsidP="00B64B47">
      <w:pPr>
        <w:spacing w:after="0" w:line="240" w:lineRule="auto"/>
        <w:ind w:firstLine="993"/>
        <w:jc w:val="both"/>
        <w:rPr>
          <w:rFonts w:ascii="Times New Roman" w:hAnsi="Times New Roman" w:cs="Times New Roman"/>
          <w:sz w:val="24"/>
          <w:szCs w:val="24"/>
          <w:lang w:val="lt-LT"/>
        </w:rPr>
      </w:pPr>
      <w:r w:rsidRPr="00EE3B8D">
        <w:rPr>
          <w:rFonts w:ascii="Times New Roman" w:hAnsi="Times New Roman" w:cs="Times New Roman"/>
          <w:i/>
          <w:iCs/>
          <w:sz w:val="24"/>
          <w:szCs w:val="24"/>
          <w:lang w:val="lt-LT"/>
        </w:rPr>
        <w:t>Vidutinis darbuotojų skaičius 202</w:t>
      </w:r>
      <w:r>
        <w:rPr>
          <w:rFonts w:ascii="Times New Roman" w:hAnsi="Times New Roman" w:cs="Times New Roman"/>
          <w:i/>
          <w:iCs/>
          <w:sz w:val="24"/>
          <w:szCs w:val="24"/>
          <w:lang w:val="lt-LT"/>
        </w:rPr>
        <w:t>3</w:t>
      </w:r>
      <w:r w:rsidRPr="00EE3B8D">
        <w:rPr>
          <w:rFonts w:ascii="Times New Roman" w:hAnsi="Times New Roman" w:cs="Times New Roman"/>
          <w:i/>
          <w:iCs/>
          <w:sz w:val="24"/>
          <w:szCs w:val="24"/>
          <w:lang w:val="lt-LT"/>
        </w:rPr>
        <w:t xml:space="preserve"> metais</w:t>
      </w:r>
      <w:r>
        <w:rPr>
          <w:rFonts w:ascii="Times New Roman" w:hAnsi="Times New Roman" w:cs="Times New Roman"/>
          <w:sz w:val="24"/>
          <w:szCs w:val="24"/>
          <w:lang w:val="lt-LT"/>
        </w:rPr>
        <w:t>: 49 asmenų.</w:t>
      </w:r>
    </w:p>
    <w:p w:rsidR="00B64B47" w:rsidRPr="00DF3397" w:rsidRDefault="00B64B47" w:rsidP="00B64B47">
      <w:pPr>
        <w:spacing w:after="0" w:line="240" w:lineRule="auto"/>
        <w:jc w:val="both"/>
        <w:rPr>
          <w:rFonts w:ascii="Times New Roman" w:hAnsi="Times New Roman" w:cs="Times New Roman"/>
          <w:sz w:val="24"/>
          <w:szCs w:val="24"/>
          <w:lang w:val="lt-LT"/>
        </w:rPr>
      </w:pPr>
    </w:p>
    <w:p w:rsidR="00B64B47" w:rsidRPr="00EE3B8D" w:rsidRDefault="00B64B47" w:rsidP="00B64B47">
      <w:pPr>
        <w:spacing w:after="0" w:line="240" w:lineRule="auto"/>
        <w:jc w:val="center"/>
        <w:rPr>
          <w:rFonts w:ascii="Times New Roman" w:hAnsi="Times New Roman" w:cs="Times New Roman"/>
          <w:b/>
          <w:bCs/>
          <w:sz w:val="24"/>
          <w:szCs w:val="24"/>
          <w:lang w:val="lt-LT"/>
        </w:rPr>
      </w:pPr>
      <w:r w:rsidRPr="00EE3B8D">
        <w:rPr>
          <w:rFonts w:ascii="Times New Roman" w:hAnsi="Times New Roman" w:cs="Times New Roman"/>
          <w:b/>
          <w:bCs/>
          <w:sz w:val="24"/>
          <w:szCs w:val="24"/>
          <w:lang w:val="lt-LT"/>
        </w:rPr>
        <w:t>II. APSKAITOS POLITIKA</w:t>
      </w:r>
    </w:p>
    <w:p w:rsidR="00B64B47" w:rsidRPr="00EE3B8D" w:rsidRDefault="00B64B47" w:rsidP="00B64B47">
      <w:pPr>
        <w:spacing w:after="0" w:line="240" w:lineRule="auto"/>
        <w:rPr>
          <w:rFonts w:ascii="Times New Roman" w:hAnsi="Times New Roman" w:cs="Times New Roman"/>
          <w:sz w:val="24"/>
          <w:szCs w:val="24"/>
          <w:lang w:val="lt-LT"/>
        </w:rPr>
      </w:pPr>
    </w:p>
    <w:p w:rsidR="00B64B47" w:rsidRPr="00EE3B8D" w:rsidRDefault="00B64B47" w:rsidP="00B64B47">
      <w:pPr>
        <w:spacing w:after="0" w:line="240" w:lineRule="auto"/>
        <w:jc w:val="center"/>
        <w:rPr>
          <w:rFonts w:ascii="Times New Roman" w:hAnsi="Times New Roman" w:cs="Times New Roman"/>
          <w:b/>
          <w:bCs/>
          <w:sz w:val="24"/>
          <w:szCs w:val="24"/>
          <w:lang w:val="lt-LT"/>
        </w:rPr>
      </w:pPr>
      <w:r w:rsidRPr="00EE3B8D">
        <w:rPr>
          <w:rFonts w:ascii="Times New Roman" w:hAnsi="Times New Roman" w:cs="Times New Roman"/>
          <w:b/>
          <w:bCs/>
          <w:sz w:val="24"/>
          <w:szCs w:val="24"/>
          <w:lang w:val="lt-LT"/>
        </w:rPr>
        <w:t>Bendrosios nuostatos</w:t>
      </w:r>
    </w:p>
    <w:p w:rsidR="00B64B47" w:rsidRPr="00EE3B8D" w:rsidRDefault="00B64B47" w:rsidP="00B64B47">
      <w:pPr>
        <w:tabs>
          <w:tab w:val="left" w:pos="0"/>
          <w:tab w:val="left" w:pos="1260"/>
        </w:tabs>
        <w:suppressAutoHyphens/>
        <w:spacing w:after="0" w:line="240" w:lineRule="auto"/>
        <w:ind w:firstLine="1298"/>
        <w:jc w:val="both"/>
        <w:rPr>
          <w:rFonts w:ascii="Times New Roman" w:eastAsia="Times New Roman" w:hAnsi="Times New Roman" w:cs="Times New Roman"/>
          <w:sz w:val="24"/>
          <w:szCs w:val="24"/>
          <w:lang w:val="lt-LT" w:eastAsia="ar-SA"/>
        </w:rPr>
      </w:pPr>
    </w:p>
    <w:p w:rsidR="00B64B47" w:rsidRPr="00EE3B8D"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bookmarkStart w:id="0" w:name="_Ref113193490"/>
      <w:r w:rsidRPr="00EE3B8D">
        <w:rPr>
          <w:rFonts w:ascii="Times New Roman" w:eastAsia="Times New Roman" w:hAnsi="Times New Roman" w:cs="Times New Roman"/>
          <w:sz w:val="24"/>
          <w:szCs w:val="24"/>
          <w:lang w:val="lt-LT" w:eastAsia="ar-SA"/>
        </w:rPr>
        <w:t xml:space="preserve">Įstaiga </w:t>
      </w:r>
      <w:r>
        <w:rPr>
          <w:rFonts w:ascii="Times New Roman" w:eastAsia="Times New Roman" w:hAnsi="Times New Roman" w:cs="Times New Roman"/>
          <w:sz w:val="24"/>
          <w:szCs w:val="24"/>
          <w:lang w:val="lt-LT" w:eastAsia="ar-SA"/>
        </w:rPr>
        <w:t xml:space="preserve">sudarydama finansines ataskaitas </w:t>
      </w:r>
      <w:r w:rsidRPr="00EE3B8D">
        <w:rPr>
          <w:rFonts w:ascii="Times New Roman" w:eastAsia="Times New Roman" w:hAnsi="Times New Roman" w:cs="Times New Roman"/>
          <w:sz w:val="24"/>
          <w:szCs w:val="24"/>
          <w:lang w:val="lt-LT" w:eastAsia="ar-SA"/>
        </w:rPr>
        <w:t xml:space="preserve">taiko tokią apskaitos politiką, kuri užtikrina, kad </w:t>
      </w:r>
      <w:r>
        <w:rPr>
          <w:rFonts w:ascii="Times New Roman" w:eastAsia="Times New Roman" w:hAnsi="Times New Roman" w:cs="Times New Roman"/>
          <w:sz w:val="24"/>
          <w:szCs w:val="24"/>
          <w:lang w:val="lt-LT" w:eastAsia="ar-SA"/>
        </w:rPr>
        <w:t>finansinių ataskaitų duomenys</w:t>
      </w:r>
      <w:r w:rsidRPr="00EE3B8D">
        <w:rPr>
          <w:rFonts w:ascii="Times New Roman" w:eastAsia="Times New Roman" w:hAnsi="Times New Roman" w:cs="Times New Roman"/>
          <w:sz w:val="24"/>
          <w:szCs w:val="24"/>
          <w:lang w:val="lt-LT" w:eastAsia="ar-SA"/>
        </w:rPr>
        <w:t xml:space="preserve"> atitiktų kiekvieno taikytino VSAFAS reikalavimus. Jeigu nėra konkretaus VSAFAS reikalavimo, vadovaujamasi bendraisiais apskaitos principais, nustatytais 1-ajame VSAFAS „Finansinių ataskaitų rinkinio pateikimas“.</w:t>
      </w:r>
    </w:p>
    <w:p w:rsidR="00B64B47" w:rsidRPr="00EE3B8D" w:rsidRDefault="00B64B47" w:rsidP="00B64B47">
      <w:pPr>
        <w:widowControl w:val="0"/>
        <w:shd w:val="clear" w:color="auto" w:fill="FFFFFF"/>
        <w:tabs>
          <w:tab w:val="left" w:pos="0"/>
          <w:tab w:val="left" w:pos="198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Finansinėse </w:t>
      </w:r>
      <w:r w:rsidRPr="00EE3B8D">
        <w:rPr>
          <w:rFonts w:ascii="Times New Roman" w:eastAsia="Times New Roman" w:hAnsi="Times New Roman" w:cs="Times New Roman"/>
          <w:sz w:val="24"/>
          <w:szCs w:val="24"/>
          <w:lang w:val="lt-LT" w:eastAsia="ar-SA"/>
        </w:rPr>
        <w:t>ataskaitose pateikiama informacija yra:</w:t>
      </w:r>
      <w:bookmarkEnd w:id="0"/>
    </w:p>
    <w:p w:rsidR="00B64B47" w:rsidRPr="00EE3B8D" w:rsidRDefault="00B64B47" w:rsidP="00B64B47">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1. svarbi vartotojų sprendimams priimti;</w:t>
      </w:r>
    </w:p>
    <w:p w:rsidR="00B64B47" w:rsidRPr="00EE3B8D" w:rsidRDefault="00B64B47" w:rsidP="00B64B47">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2. patikima, nes:</w:t>
      </w:r>
    </w:p>
    <w:p w:rsidR="00B64B47" w:rsidRPr="00EE3B8D" w:rsidRDefault="00B64B47" w:rsidP="00B64B47">
      <w:pPr>
        <w:widowControl w:val="0"/>
        <w:shd w:val="clear" w:color="auto" w:fill="FFFFFF"/>
        <w:tabs>
          <w:tab w:val="left" w:pos="0"/>
          <w:tab w:val="left" w:pos="1440"/>
          <w:tab w:val="left" w:pos="198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2.1. teisingai nurodo įstaigos finansinius rezultatus, finansinę būklę ir pinigų srautus;</w:t>
      </w:r>
    </w:p>
    <w:p w:rsidR="00B64B47" w:rsidRPr="00EE3B8D" w:rsidRDefault="00B64B47" w:rsidP="00B64B47">
      <w:pPr>
        <w:widowControl w:val="0"/>
        <w:shd w:val="clear" w:color="auto" w:fill="FFFFFF"/>
        <w:tabs>
          <w:tab w:val="left" w:pos="0"/>
          <w:tab w:val="left" w:pos="1440"/>
          <w:tab w:val="left" w:pos="198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2.2. parodo ūkinių įvykių ir ūkinių operacijų ekonominę prasmę, ne vien teisinę formą;</w:t>
      </w:r>
    </w:p>
    <w:p w:rsidR="00B64B47" w:rsidRPr="00EE3B8D" w:rsidRDefault="00B64B47" w:rsidP="00B64B47">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3. nešališka, netendencinga;</w:t>
      </w:r>
    </w:p>
    <w:p w:rsidR="00B64B47" w:rsidRPr="00EE3B8D" w:rsidRDefault="00B64B47" w:rsidP="00B64B47">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lastRenderedPageBreak/>
        <w:t>4. apdairiai pateikta (atsargumo principas);</w:t>
      </w:r>
    </w:p>
    <w:p w:rsidR="00B64B47" w:rsidRPr="00EE3B8D" w:rsidRDefault="00B64B47" w:rsidP="00B64B47">
      <w:pPr>
        <w:widowControl w:val="0"/>
        <w:shd w:val="clear" w:color="auto" w:fill="FFFFFF"/>
        <w:tabs>
          <w:tab w:val="left" w:pos="0"/>
          <w:tab w:val="left" w:pos="540"/>
          <w:tab w:val="left" w:pos="1000"/>
          <w:tab w:val="left" w:pos="126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5. visais reikšmingais atvejais išsami.</w:t>
      </w:r>
    </w:p>
    <w:p w:rsidR="00B64B47" w:rsidRPr="00EE3B8D"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Įstaiga apskaitą tvarko ir atskaitomybę rengia pagal šiuos Lietuvos Respublikos įstatymus:</w:t>
      </w:r>
    </w:p>
    <w:p w:rsidR="00B64B47" w:rsidRPr="00EE3B8D"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Arial"/>
          <w:sz w:val="24"/>
          <w:szCs w:val="16"/>
          <w:lang w:val="lt-LT" w:eastAsia="ar-SA"/>
        </w:rPr>
      </w:pPr>
      <w:r w:rsidRPr="00EE3B8D">
        <w:rPr>
          <w:rFonts w:ascii="Times New Roman" w:eastAsia="Times New Roman" w:hAnsi="Times New Roman" w:cs="Times New Roman"/>
          <w:sz w:val="24"/>
          <w:szCs w:val="24"/>
          <w:lang w:val="lt-LT" w:eastAsia="ar-SA"/>
        </w:rPr>
        <w:t xml:space="preserve">- </w:t>
      </w:r>
      <w:r w:rsidRPr="00EE3B8D">
        <w:rPr>
          <w:rFonts w:ascii="Times New Roman" w:eastAsia="Times New Roman" w:hAnsi="Times New Roman" w:cs="Arial"/>
          <w:sz w:val="24"/>
          <w:szCs w:val="16"/>
          <w:lang w:val="lt-LT" w:eastAsia="ar-SA"/>
        </w:rPr>
        <w:t>Lietuvos Respublikos finansinės apskaitos įstatymą;</w:t>
      </w:r>
    </w:p>
    <w:p w:rsidR="00B64B47" w:rsidRPr="00EE3B8D"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Arial"/>
          <w:sz w:val="24"/>
          <w:szCs w:val="16"/>
          <w:lang w:val="lt-LT" w:eastAsia="ar-SA"/>
        </w:rPr>
      </w:pPr>
      <w:r w:rsidRPr="00EE3B8D">
        <w:rPr>
          <w:rFonts w:ascii="Times New Roman" w:eastAsia="Times New Roman" w:hAnsi="Times New Roman" w:cs="Arial"/>
          <w:sz w:val="24"/>
          <w:szCs w:val="16"/>
          <w:lang w:val="lt-LT" w:eastAsia="ar-SA"/>
        </w:rPr>
        <w:t xml:space="preserve">- Lietuvos Respublikos viešojo sektoriaus atskaitomybės įstatymą; </w:t>
      </w:r>
    </w:p>
    <w:p w:rsidR="00B64B47" w:rsidRPr="00EE3B8D"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Arial"/>
          <w:sz w:val="24"/>
          <w:szCs w:val="16"/>
          <w:lang w:val="lt-LT" w:eastAsia="ar-SA"/>
        </w:rPr>
      </w:pPr>
      <w:r w:rsidRPr="00EE3B8D">
        <w:rPr>
          <w:rFonts w:ascii="Times New Roman" w:eastAsia="Times New Roman" w:hAnsi="Times New Roman" w:cs="Arial"/>
          <w:sz w:val="24"/>
          <w:szCs w:val="16"/>
          <w:lang w:val="lt-LT" w:eastAsia="ar-SA"/>
        </w:rPr>
        <w:t xml:space="preserve">- Lietuvos Respublikos biudžetinių įstaigų įstatymą; </w:t>
      </w:r>
    </w:p>
    <w:p w:rsidR="00B64B47"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 xml:space="preserve">- Lietuvos Respublikos valstybės ir savivaldybių turto valdymo, naudojimo ir disponavimo juo įstatymą. </w:t>
      </w:r>
    </w:p>
    <w:p w:rsidR="00B64B47" w:rsidRPr="00EE3B8D"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rsidR="00B64B47" w:rsidRPr="00EE3B8D"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spacing w:val="-1"/>
          <w:w w:val="103"/>
          <w:sz w:val="24"/>
          <w:szCs w:val="24"/>
          <w:lang w:val="lt-LT" w:eastAsia="ar-SA"/>
        </w:rPr>
      </w:pPr>
      <w:r w:rsidRPr="00EE3B8D">
        <w:rPr>
          <w:rFonts w:ascii="Times New Roman" w:eastAsia="Times New Roman" w:hAnsi="Times New Roman" w:cs="Times New Roman"/>
          <w:b/>
          <w:bCs/>
          <w:spacing w:val="-1"/>
          <w:w w:val="103"/>
          <w:sz w:val="24"/>
          <w:szCs w:val="24"/>
          <w:lang w:val="lt-LT" w:eastAsia="ar-SA"/>
        </w:rPr>
        <w:t>Bendrieji apskaitos principai</w:t>
      </w:r>
    </w:p>
    <w:p w:rsidR="00B64B47" w:rsidRPr="00EE3B8D" w:rsidRDefault="00B64B47" w:rsidP="00B64B47">
      <w:pPr>
        <w:keepNext/>
        <w:numPr>
          <w:ilvl w:val="1"/>
          <w:numId w:val="0"/>
        </w:numPr>
        <w:tabs>
          <w:tab w:val="left" w:pos="1260"/>
          <w:tab w:val="num" w:pos="1296"/>
          <w:tab w:val="left" w:pos="1620"/>
        </w:tabs>
        <w:suppressAutoHyphens/>
        <w:spacing w:after="0" w:line="240" w:lineRule="auto"/>
        <w:ind w:left="360" w:right="96"/>
        <w:outlineLvl w:val="1"/>
        <w:rPr>
          <w:rFonts w:ascii="Times New Roman" w:eastAsia="Times New Roman" w:hAnsi="Times New Roman" w:cs="Times New Roman"/>
          <w:b/>
          <w:bCs/>
          <w:sz w:val="24"/>
          <w:szCs w:val="24"/>
          <w:lang w:val="lt-LT" w:eastAsia="ar-SA"/>
        </w:rPr>
      </w:pPr>
    </w:p>
    <w:p w:rsidR="00B64B47" w:rsidRPr="00EE3B8D" w:rsidRDefault="00B64B47" w:rsidP="00B64B47">
      <w:pPr>
        <w:widowControl w:val="0"/>
        <w:shd w:val="clear" w:color="auto" w:fill="FFFFFF"/>
        <w:tabs>
          <w:tab w:val="left" w:pos="540"/>
          <w:tab w:val="left" w:pos="92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Apskaitoje ūkinės operacijos ir įvykiai registruojami ir finansinė atskaitomybė sudaroma taikant šiuos bendruosius apskaitos principus:</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 xml:space="preserve">1. </w:t>
      </w:r>
      <w:r w:rsidRPr="00EE3B8D">
        <w:rPr>
          <w:rFonts w:ascii="Times New Roman" w:eastAsia="Times New Roman" w:hAnsi="Times New Roman" w:cs="Times New Roman"/>
          <w:sz w:val="24"/>
          <w:szCs w:val="24"/>
          <w:lang w:val="lt-LT" w:eastAsia="ar-SA"/>
        </w:rPr>
        <w:t>kaupimo – ūkinės operacijos ir ūkiniai įvykiai apskaitoje registruojami tada, kai jie įvyksta, ir pateikiami tų ataskaitinių laikotarpių finansinėse ataskaitose. Pajamos registruojamos tada, kai jos uždirbamos, o sąnaudos – tada, kai jos patiriamos, neatsižvelgiant į pinigų gavimą ar išmokėjimą;</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2. subjekto – įstaiga yra laikoma</w:t>
      </w:r>
      <w:r w:rsidRPr="00EE3B8D">
        <w:rPr>
          <w:rFonts w:ascii="Times New Roman" w:eastAsia="Times New Roman" w:hAnsi="Times New Roman" w:cs="Arial"/>
          <w:sz w:val="24"/>
          <w:szCs w:val="16"/>
          <w:lang w:val="lt-LT" w:eastAsia="ar-SA"/>
        </w:rPr>
        <w:t xml:space="preserve"> apskaitos vienetu: atskirai tvarkoma jo apskaita, sudaromi atskiri biudžeto vykdymo ataskaitų rinkiniai. </w:t>
      </w:r>
      <w:r w:rsidRPr="00EE3B8D">
        <w:rPr>
          <w:rFonts w:ascii="Times New Roman" w:eastAsia="Times New Roman" w:hAnsi="Times New Roman" w:cs="Times New Roman"/>
          <w:sz w:val="24"/>
          <w:szCs w:val="24"/>
          <w:lang w:val="lt-LT" w:eastAsia="ar-SA"/>
        </w:rPr>
        <w:t>Įstaigos apskaitoje registruojamas tik jo patikėjimo teise valdomas, naudojamas ir disponuojamas turtas, finansavimo sumos ir įsipareigojimai, pajamos ir sąnaudos. Turtas, valdomas ir naudojamas kitomis teisėmis, registruojamas nebalansinėse sąskaitose;</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3. veiklos tęstinumo – nėra nustatytas įstaigos veiklos pabaigos terminas;</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4. periodiškumo – įstaigos tarpinių finansinių ataskaitų rinkinys yra sudaromas už 3, 6, ir 9 mėnesius, metinis finansinių ataskaitų rinkinys yra sudaromas už finansinius metus;</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5. pastovumo – apskaitos metodai keičiami tik tuomet, kai siekiama teisingiau parodyti finansinių metų turtą, finansavimo sumas ir įsipareigojimus. Nesant svarios priežasties apskaitos metodų keitimui, metodai naudojami ilgą laiką;</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6. piniginio mato – turtas, finansavimo sumos ir įsipareigojimai finansinėse ataskaitose pateikiami pinigine išraiška;</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7. palyginimo – įstaiga taiko tik tokius apskaitos metodus, kad duomenys finansinėse ataskaitose būtų lengvai palyginami;</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8. atsargumo – įstaiga taiko tik tokius apskaitos metodus, pagal kuriuos yra pateikiami patikimi finansiniai duomenys;</w:t>
      </w:r>
    </w:p>
    <w:p w:rsidR="00B64B47" w:rsidRPr="00EE3B8D"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9. neutralumo – įstaigos apskaitos informacija yra pateikiama nešališkai;</w:t>
      </w:r>
    </w:p>
    <w:p w:rsidR="00B64B47" w:rsidRDefault="00B64B47" w:rsidP="00B64B47">
      <w:pPr>
        <w:widowControl w:val="0"/>
        <w:shd w:val="clear" w:color="auto" w:fill="FFFFFF"/>
        <w:tabs>
          <w:tab w:val="left" w:pos="540"/>
          <w:tab w:val="left" w:pos="135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EE3B8D">
        <w:rPr>
          <w:rFonts w:ascii="Times New Roman" w:eastAsia="Times New Roman" w:hAnsi="Times New Roman" w:cs="Times New Roman"/>
          <w:sz w:val="24"/>
          <w:szCs w:val="24"/>
          <w:lang w:val="lt-LT" w:eastAsia="ar-SA"/>
        </w:rPr>
        <w:t>10. turinio viršenybės prieš formą – ūkiniai įvykiai ir ūkinės operacijos apskaitoje registruojamos tik pagal jų turinį ir ekonominę prasmę, o ne tik jų teisinę formą.</w:t>
      </w:r>
    </w:p>
    <w:p w:rsidR="00B64B47" w:rsidRDefault="00B64B47" w:rsidP="00B64B47">
      <w:pPr>
        <w:widowControl w:val="0"/>
        <w:shd w:val="clear" w:color="auto" w:fill="FFFFFF"/>
        <w:tabs>
          <w:tab w:val="left" w:pos="540"/>
          <w:tab w:val="left" w:pos="1359"/>
        </w:tabs>
        <w:suppressAutoHyphens/>
        <w:autoSpaceDE w:val="0"/>
        <w:spacing w:after="0" w:line="240" w:lineRule="auto"/>
        <w:ind w:firstLine="709"/>
        <w:jc w:val="both"/>
        <w:rPr>
          <w:rFonts w:ascii="Times New Roman" w:eastAsia="Times New Roman" w:hAnsi="Times New Roman" w:cs="Times New Roman"/>
          <w:sz w:val="24"/>
          <w:szCs w:val="24"/>
          <w:lang w:val="lt-LT" w:eastAsia="ar-SA"/>
        </w:rPr>
      </w:pPr>
    </w:p>
    <w:p w:rsidR="00B64B47" w:rsidRPr="006F34B6" w:rsidRDefault="00B64B47" w:rsidP="00B64B47">
      <w:pPr>
        <w:widowControl w:val="0"/>
        <w:shd w:val="clear" w:color="auto" w:fill="FFFFFF"/>
        <w:tabs>
          <w:tab w:val="left" w:pos="540"/>
          <w:tab w:val="left" w:pos="1359"/>
        </w:tabs>
        <w:suppressAutoHyphens/>
        <w:autoSpaceDE w:val="0"/>
        <w:spacing w:after="0" w:line="240" w:lineRule="auto"/>
        <w:jc w:val="center"/>
        <w:rPr>
          <w:rFonts w:ascii="Times New Roman" w:eastAsia="Times New Roman" w:hAnsi="Times New Roman" w:cs="Times New Roman"/>
          <w:b/>
          <w:bCs/>
          <w:sz w:val="24"/>
          <w:szCs w:val="24"/>
          <w:lang w:val="lt-LT" w:eastAsia="ar-SA"/>
        </w:rPr>
      </w:pPr>
      <w:r>
        <w:rPr>
          <w:rFonts w:ascii="Times New Roman" w:eastAsia="Times New Roman" w:hAnsi="Times New Roman" w:cs="Times New Roman"/>
          <w:b/>
          <w:bCs/>
          <w:sz w:val="24"/>
          <w:szCs w:val="24"/>
          <w:lang w:val="lt-LT" w:eastAsia="ar-SA"/>
        </w:rPr>
        <w:t xml:space="preserve">Apskaitos politikos keitimas, </w:t>
      </w:r>
      <w:r w:rsidRPr="006F34B6">
        <w:rPr>
          <w:rFonts w:ascii="Times New Roman" w:eastAsia="Times New Roman" w:hAnsi="Times New Roman" w:cs="Times New Roman"/>
          <w:b/>
          <w:bCs/>
          <w:sz w:val="24"/>
          <w:szCs w:val="24"/>
          <w:lang w:val="lt-LT" w:eastAsia="ar-SA"/>
        </w:rPr>
        <w:t>klaidų taisymas bei apskaitinių įverčių keitimas</w:t>
      </w:r>
    </w:p>
    <w:p w:rsidR="00B64B47" w:rsidRDefault="00B64B47" w:rsidP="00B64B47">
      <w:pPr>
        <w:widowControl w:val="0"/>
        <w:shd w:val="clear" w:color="auto" w:fill="FFFFFF"/>
        <w:suppressAutoHyphens/>
        <w:autoSpaceDE w:val="0"/>
        <w:spacing w:after="0" w:line="240" w:lineRule="auto"/>
        <w:ind w:firstLine="720"/>
        <w:jc w:val="both"/>
        <w:rPr>
          <w:rFonts w:ascii="Times New Roman" w:eastAsia="Times New Roman" w:hAnsi="Times New Roman" w:cs="Times New Roman"/>
          <w:sz w:val="24"/>
          <w:szCs w:val="24"/>
          <w:lang w:val="lt-LT" w:eastAsia="ar-SA"/>
        </w:rPr>
      </w:pPr>
      <w:bookmarkStart w:id="1" w:name="_Ref184793131"/>
    </w:p>
    <w:p w:rsidR="00B64B47" w:rsidRPr="006F34B6"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6F34B6">
        <w:rPr>
          <w:rFonts w:ascii="Times New Roman" w:eastAsia="Times New Roman" w:hAnsi="Times New Roman" w:cs="Times New Roman"/>
          <w:sz w:val="24"/>
          <w:szCs w:val="24"/>
          <w:lang w:val="lt-LT" w:eastAsia="ar-SA"/>
        </w:rPr>
        <w:t xml:space="preserve">Apskaitos politika keičiama dėl VSAFAS pasikeitimo arba jei kiti teisės aktai to reikalauja. </w:t>
      </w:r>
      <w:bookmarkEnd w:id="1"/>
    </w:p>
    <w:p w:rsidR="00B64B47" w:rsidRPr="00794445" w:rsidRDefault="00B64B47" w:rsidP="00B64B47">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6F34B6">
        <w:rPr>
          <w:rFonts w:ascii="Times New Roman" w:eastAsia="Times New Roman" w:hAnsi="Times New Roman" w:cs="Times New Roman"/>
          <w:sz w:val="24"/>
          <w:szCs w:val="24"/>
          <w:lang w:val="lt-LT" w:eastAsia="ar-SA"/>
        </w:rPr>
        <w:t xml:space="preserve">Ataskaitiniu laikotarpiu gali būti pastebėtos apskaitos klaidos, padarytos praėjusių ataskaitinių laikotarpių finansinėse ataskaitose. Apskaitos klaida laikoma esmine, </w:t>
      </w:r>
      <w:r w:rsidRPr="00794445">
        <w:rPr>
          <w:rFonts w:ascii="Times New Roman" w:eastAsia="Times New Roman" w:hAnsi="Times New Roman" w:cs="Times New Roman"/>
          <w:bCs/>
          <w:sz w:val="24"/>
          <w:szCs w:val="24"/>
          <w:lang w:val="lt-LT" w:eastAsia="ar-SA"/>
        </w:rPr>
        <w:t xml:space="preserve">jei jos vertinė išraiška individualiai arba kartu su kitų to ataskaitinio laikotarpio klaidų vertinėmis išraiškomis </w:t>
      </w:r>
      <w:r w:rsidRPr="00794445">
        <w:rPr>
          <w:rFonts w:ascii="Times New Roman" w:eastAsia="Times New Roman" w:hAnsi="Times New Roman" w:cs="Times New Roman"/>
          <w:bCs/>
          <w:sz w:val="24"/>
          <w:szCs w:val="24"/>
          <w:lang w:val="lt-LT" w:eastAsia="ar-SA"/>
        </w:rPr>
        <w:lastRenderedPageBreak/>
        <w:t>yra didesnė nei 0,25 procento visų per praėjusius finansinius metus gautų finansavimo sumų vertės</w:t>
      </w:r>
      <w:r w:rsidRPr="00794445">
        <w:rPr>
          <w:rFonts w:ascii="Times New Roman" w:eastAsia="Times New Roman" w:hAnsi="Times New Roman" w:cs="Times New Roman"/>
          <w:sz w:val="24"/>
          <w:szCs w:val="24"/>
          <w:lang w:val="lt-LT" w:eastAsia="ar-SA"/>
        </w:rPr>
        <w:t xml:space="preserve">. </w:t>
      </w:r>
    </w:p>
    <w:p w:rsidR="00B64B47" w:rsidRDefault="00B64B47" w:rsidP="00B64B47">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color w:val="000000"/>
          <w:sz w:val="24"/>
          <w:szCs w:val="24"/>
          <w:lang w:val="lt-LT"/>
        </w:rPr>
      </w:pPr>
      <w:r w:rsidRPr="00794445">
        <w:rPr>
          <w:rFonts w:ascii="Times New Roman" w:eastAsia="Times New Roman" w:hAnsi="Times New Roman" w:cs="Times New Roman"/>
          <w:sz w:val="24"/>
          <w:szCs w:val="24"/>
          <w:lang w:val="lt-LT" w:eastAsia="ar-SA"/>
        </w:rPr>
        <w:t xml:space="preserve"> </w:t>
      </w:r>
      <w:bookmarkStart w:id="2" w:name="part_d7f38903722240359e4c9f01a7b6a149"/>
      <w:bookmarkEnd w:id="2"/>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spacing w:val="-1"/>
          <w:w w:val="103"/>
          <w:sz w:val="24"/>
          <w:szCs w:val="24"/>
          <w:lang w:val="lt-LT" w:eastAsia="ar-SA"/>
        </w:rPr>
      </w:pPr>
      <w:bookmarkStart w:id="3" w:name="_Ref99354285"/>
      <w:r w:rsidRPr="00C91F92">
        <w:rPr>
          <w:rFonts w:ascii="Times New Roman" w:eastAsia="Times New Roman" w:hAnsi="Times New Roman" w:cs="Times New Roman"/>
          <w:b/>
          <w:bCs/>
          <w:spacing w:val="-1"/>
          <w:w w:val="103"/>
          <w:sz w:val="24"/>
          <w:szCs w:val="24"/>
          <w:lang w:val="lt-LT" w:eastAsia="ar-SA"/>
        </w:rPr>
        <w:t>Nematerialusis turtas</w:t>
      </w:r>
      <w:bookmarkEnd w:id="3"/>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Nematerialusis turtas apskaitomas pagal 13-ajame VSAFAS „Nematerialusis turtas“ numatytus reikalavimus. Nematerialiojo turto nuvertėjimas apskaičiuojamas ir registruojamas apskaitoje pagal 22-ajame VSAFAS „Turto nuvertėjimas“ numatytus reikalavimus. </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Arial"/>
          <w:sz w:val="24"/>
          <w:szCs w:val="16"/>
          <w:lang w:val="lt-LT" w:eastAsia="ar-SA"/>
        </w:rPr>
      </w:pPr>
      <w:r w:rsidRPr="00C91F92">
        <w:rPr>
          <w:rFonts w:ascii="Times New Roman" w:eastAsia="Times New Roman" w:hAnsi="Times New Roman" w:cs="Times New Roman"/>
          <w:sz w:val="24"/>
          <w:szCs w:val="24"/>
          <w:lang w:val="lt-LT" w:eastAsia="ar-SA"/>
        </w:rPr>
        <w:t xml:space="preserve">Nematerialusis turtas pirminio pripažinimo metu apskaitoje yra registruojamas įsigijimo savikaina. Išlaidos, patirtos po pirkto ar susikurto nematerialiojo turto pirminio pripažinimo, didina nematerialiojo turto įsigijimo savikainą tik tais atvejais, kai galima patikimai nustatyti, kad patobulintas nematerialusis turtas teiks didesnę ekonominę naudą, </w:t>
      </w:r>
      <w:proofErr w:type="spellStart"/>
      <w:r w:rsidRPr="00C91F92">
        <w:rPr>
          <w:rFonts w:ascii="Times New Roman" w:eastAsia="Times New Roman" w:hAnsi="Times New Roman" w:cs="Times New Roman"/>
          <w:sz w:val="24"/>
          <w:szCs w:val="24"/>
          <w:lang w:val="lt-LT" w:eastAsia="ar-SA"/>
        </w:rPr>
        <w:t>t.y</w:t>
      </w:r>
      <w:proofErr w:type="spellEnd"/>
      <w:r w:rsidRPr="00C91F92">
        <w:rPr>
          <w:rFonts w:ascii="Times New Roman" w:eastAsia="Times New Roman" w:hAnsi="Times New Roman" w:cs="Times New Roman"/>
          <w:sz w:val="24"/>
          <w:szCs w:val="24"/>
          <w:lang w:val="lt-LT" w:eastAsia="ar-SA"/>
        </w:rPr>
        <w:t xml:space="preserve">. kad atliktas esminis nematerialiojo turto pagerinimas. Nematerialiojo </w:t>
      </w:r>
      <w:r w:rsidRPr="00C91F92">
        <w:rPr>
          <w:rFonts w:ascii="Times New Roman" w:eastAsia="Times New Roman" w:hAnsi="Times New Roman" w:cs="Arial"/>
          <w:sz w:val="24"/>
          <w:szCs w:val="16"/>
          <w:lang w:val="lt-LT" w:eastAsia="ar-SA"/>
        </w:rPr>
        <w:t xml:space="preserve">turto įsigijimo savikainą sudaro pirkimo kaina, įskaitant negrąžintinus mokesčius, atėmus prekybos nuolaidas. Visos išlaidos, tiesiogiai priskirtinos nematerialiojo turto įsigijimo išlaidoms ir susijusios su nematerialiojo turto paruošimu naudoti (adaptavimo išlaidos, diegimo išlaidos, testavimo išlaidos), taip pat yra įtraukiamos į jo įsigijimo savikainą. </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bookmarkStart w:id="4" w:name="OLE_LINK1"/>
      <w:bookmarkStart w:id="5" w:name="OLE_LINK2"/>
      <w:r w:rsidRPr="00C91F92">
        <w:rPr>
          <w:rFonts w:ascii="Times New Roman" w:eastAsia="Times New Roman" w:hAnsi="Times New Roman" w:cs="Times New Roman"/>
          <w:sz w:val="24"/>
          <w:szCs w:val="24"/>
          <w:lang w:val="lt-LT" w:eastAsia="ar-SA"/>
        </w:rPr>
        <w:t xml:space="preserve">Po pirminio pripažinimo nematerialusis turtas, kurio naudingo tarnavimo laikas ribotas, finansinėse ataskaitose yra parodomas įsigijimo savikaina, atėmus sukauptą amortizaciją ir nuvertėjimą, jei jis yra. </w:t>
      </w:r>
      <w:bookmarkEnd w:id="4"/>
      <w:bookmarkEnd w:id="5"/>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Nematerialiojo turto amortizuojamoji vertė yra nuosekliai paskirstoma per visą nustatytą turto naudingo tarnavimo laiką tiesiogiai proporcingu metodu. Nematerialiojo turto vieneto amortizacija pradedama skaičiuoti nuo kito mėnesio, kai turtas pradedamas naudoti, pirmos dienos ir nebeskaičiuojama nuo kito mėnesio, kai naudojamo nematerialiojo turto likutinė vertė sutampa su jo likvidacine verte, kai turtas perleidžiamas, nurašomas arba kai apskaičiuojamas ir užregistruojamas to turto vieneto nuvertėjimas, lygus jo likutinės vertės sumai, pirmos dienos.</w:t>
      </w:r>
    </w:p>
    <w:p w:rsidR="00B64B47"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Naudingo tarnavimo laikas pagal nematerialiojo turto grupes:</w:t>
      </w:r>
    </w:p>
    <w:p w:rsidR="00B64B47"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tbl>
      <w:tblPr>
        <w:tblStyle w:val="Lentelstinklelis"/>
        <w:tblW w:w="0" w:type="auto"/>
        <w:tblLook w:val="04A0" w:firstRow="1" w:lastRow="0" w:firstColumn="1" w:lastColumn="0" w:noHBand="0" w:noVBand="1"/>
      </w:tblPr>
      <w:tblGrid>
        <w:gridCol w:w="7004"/>
        <w:gridCol w:w="2346"/>
      </w:tblGrid>
      <w:tr w:rsidR="00B64B47" w:rsidTr="00003306">
        <w:tc>
          <w:tcPr>
            <w:tcW w:w="7508" w:type="dxa"/>
          </w:tcPr>
          <w:p w:rsidR="00B64B47"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Riboto naudojimo nematerialiojo turto grupės pavadinimas</w:t>
            </w:r>
          </w:p>
        </w:tc>
        <w:tc>
          <w:tcPr>
            <w:tcW w:w="2454" w:type="dxa"/>
          </w:tcPr>
          <w:p w:rsidR="00B64B47"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Naudingo tarnavimo laikas metais</w:t>
            </w:r>
          </w:p>
        </w:tc>
      </w:tr>
      <w:tr w:rsidR="00B64B47" w:rsidTr="00003306">
        <w:tc>
          <w:tcPr>
            <w:tcW w:w="7508" w:type="dxa"/>
          </w:tcPr>
          <w:p w:rsidR="00B64B47"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Plėtros darbai</w:t>
            </w:r>
          </w:p>
        </w:tc>
        <w:tc>
          <w:tcPr>
            <w:tcW w:w="2454" w:type="dxa"/>
          </w:tcPr>
          <w:p w:rsidR="00B64B47" w:rsidRPr="003301C1" w:rsidRDefault="00B64B47" w:rsidP="00003306">
            <w:pPr>
              <w:widowControl w:val="0"/>
              <w:tabs>
                <w:tab w:val="left" w:pos="0"/>
              </w:tabs>
              <w:suppressAutoHyphens/>
              <w:autoSpaceDE w:val="0"/>
              <w:jc w:val="center"/>
              <w:rPr>
                <w:rFonts w:ascii="Times New Roman" w:eastAsia="Times New Roman" w:hAnsi="Times New Roman" w:cs="Times New Roman"/>
                <w:color w:val="FF0000"/>
                <w:sz w:val="24"/>
                <w:szCs w:val="24"/>
                <w:lang w:val="lt-LT" w:eastAsia="ar-SA"/>
              </w:rPr>
            </w:pPr>
          </w:p>
        </w:tc>
      </w:tr>
      <w:tr w:rsidR="00B64B47" w:rsidTr="00003306">
        <w:tc>
          <w:tcPr>
            <w:tcW w:w="7508" w:type="dxa"/>
          </w:tcPr>
          <w:p w:rsidR="00B64B47"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Programinė įranga ir jos licencijos</w:t>
            </w:r>
          </w:p>
        </w:tc>
        <w:tc>
          <w:tcPr>
            <w:tcW w:w="2454" w:type="dxa"/>
          </w:tcPr>
          <w:p w:rsidR="00B64B47" w:rsidRPr="00AC111C"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AC111C">
              <w:rPr>
                <w:rFonts w:ascii="Times New Roman" w:eastAsia="Times New Roman" w:hAnsi="Times New Roman" w:cs="Times New Roman"/>
                <w:sz w:val="24"/>
                <w:szCs w:val="24"/>
                <w:lang w:val="lt-LT" w:eastAsia="ar-SA"/>
              </w:rPr>
              <w:t>1</w:t>
            </w:r>
          </w:p>
        </w:tc>
      </w:tr>
      <w:tr w:rsidR="00B64B47" w:rsidTr="00003306">
        <w:tc>
          <w:tcPr>
            <w:tcW w:w="7508" w:type="dxa"/>
          </w:tcPr>
          <w:p w:rsidR="00B64B47"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Patentai, autorių ir kitos teisės</w:t>
            </w:r>
          </w:p>
        </w:tc>
        <w:tc>
          <w:tcPr>
            <w:tcW w:w="2454" w:type="dxa"/>
          </w:tcPr>
          <w:p w:rsidR="00B64B47" w:rsidRPr="00AC111C"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AC111C">
              <w:rPr>
                <w:rFonts w:ascii="Times New Roman" w:eastAsia="Times New Roman" w:hAnsi="Times New Roman" w:cs="Times New Roman"/>
                <w:sz w:val="24"/>
                <w:szCs w:val="24"/>
                <w:lang w:val="lt-LT" w:eastAsia="ar-SA"/>
              </w:rPr>
              <w:t>4</w:t>
            </w:r>
          </w:p>
        </w:tc>
      </w:tr>
      <w:tr w:rsidR="00B64B47" w:rsidTr="00003306">
        <w:tc>
          <w:tcPr>
            <w:tcW w:w="7508" w:type="dxa"/>
          </w:tcPr>
          <w:p w:rsidR="00B64B47"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Kitas nematerialusis turtas</w:t>
            </w:r>
          </w:p>
        </w:tc>
        <w:tc>
          <w:tcPr>
            <w:tcW w:w="2454" w:type="dxa"/>
          </w:tcPr>
          <w:p w:rsidR="00B64B47" w:rsidRPr="00AC111C"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AC111C">
              <w:rPr>
                <w:rFonts w:ascii="Times New Roman" w:eastAsia="Times New Roman" w:hAnsi="Times New Roman" w:cs="Times New Roman"/>
                <w:sz w:val="24"/>
                <w:szCs w:val="24"/>
                <w:lang w:val="lt-LT" w:eastAsia="ar-SA"/>
              </w:rPr>
              <w:t>2</w:t>
            </w:r>
          </w:p>
        </w:tc>
      </w:tr>
    </w:tbl>
    <w:p w:rsidR="00B64B47" w:rsidRDefault="00B64B47" w:rsidP="00B64B47">
      <w:pPr>
        <w:widowControl w:val="0"/>
        <w:shd w:val="clear" w:color="auto" w:fill="FFFFFF"/>
        <w:tabs>
          <w:tab w:val="left" w:pos="0"/>
        </w:tabs>
        <w:suppressAutoHyphens/>
        <w:autoSpaceDE w:val="0"/>
        <w:spacing w:after="0" w:line="240" w:lineRule="auto"/>
        <w:jc w:val="both"/>
        <w:rPr>
          <w:rFonts w:ascii="Times New Roman" w:eastAsia="Times New Roman" w:hAnsi="Times New Roman" w:cs="Times New Roman"/>
          <w:sz w:val="24"/>
          <w:szCs w:val="24"/>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spacing w:val="-1"/>
          <w:w w:val="103"/>
          <w:sz w:val="24"/>
          <w:szCs w:val="24"/>
          <w:lang w:val="lt-LT" w:eastAsia="ar-SA"/>
        </w:rPr>
      </w:pPr>
      <w:r w:rsidRPr="00C91F92">
        <w:rPr>
          <w:rFonts w:ascii="Times New Roman" w:eastAsia="Times New Roman" w:hAnsi="Times New Roman" w:cs="Times New Roman"/>
          <w:b/>
          <w:bCs/>
          <w:spacing w:val="-1"/>
          <w:w w:val="103"/>
          <w:sz w:val="24"/>
          <w:szCs w:val="24"/>
          <w:lang w:val="lt-LT" w:eastAsia="ar-SA"/>
        </w:rPr>
        <w:t>Ilgalaikis materialusis turtas</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tabs>
          <w:tab w:val="left" w:pos="0"/>
          <w:tab w:val="left" w:pos="426"/>
        </w:tabs>
        <w:suppressAutoHyphens/>
        <w:autoSpaceDE w:val="0"/>
        <w:spacing w:after="0" w:line="240" w:lineRule="auto"/>
        <w:ind w:firstLine="993"/>
        <w:jc w:val="both"/>
        <w:rPr>
          <w:rFonts w:ascii="Times New Roman" w:eastAsia="Times New Roman" w:hAnsi="Times New Roman" w:cs="Arial"/>
          <w:sz w:val="24"/>
          <w:szCs w:val="24"/>
          <w:lang w:val="lt-LT" w:eastAsia="ar-SA"/>
        </w:rPr>
      </w:pPr>
      <w:bookmarkStart w:id="6" w:name="_Ref140565456"/>
      <w:r w:rsidRPr="00C91F92">
        <w:rPr>
          <w:rFonts w:ascii="Times New Roman" w:eastAsia="Times New Roman" w:hAnsi="Times New Roman" w:cs="Times New Roman"/>
          <w:sz w:val="24"/>
          <w:szCs w:val="24"/>
          <w:lang w:val="lt-LT" w:eastAsia="ar-SA"/>
        </w:rPr>
        <w:t xml:space="preserve">Ilgalaikio materialiojo turto apskaitos metodai ir taisyklės nustatyti 12-ajame VSAFAS „Ilgalaikis materialusis turtas“, ilgalaikio materialiojo turto nuvertėjimo apskaičiavimo ir apskaitos metodai ir taisyklės – 22-ajame VSAFAS „Turto nuvertėjimas“. </w:t>
      </w:r>
    </w:p>
    <w:p w:rsidR="00B64B47" w:rsidRPr="00C91F92" w:rsidRDefault="00B64B47" w:rsidP="00B64B47">
      <w:pPr>
        <w:widowControl w:val="0"/>
        <w:shd w:val="clear" w:color="auto" w:fill="FFFFFF"/>
        <w:tabs>
          <w:tab w:val="left" w:pos="0"/>
          <w:tab w:val="left" w:pos="426"/>
        </w:tabs>
        <w:suppressAutoHyphens/>
        <w:autoSpaceDE w:val="0"/>
        <w:spacing w:after="0" w:line="240" w:lineRule="auto"/>
        <w:ind w:firstLine="993"/>
        <w:jc w:val="both"/>
        <w:rPr>
          <w:rFonts w:ascii="Times New Roman" w:eastAsia="Times New Roman" w:hAnsi="Times New Roman" w:cs="Arial"/>
          <w:sz w:val="24"/>
          <w:szCs w:val="24"/>
          <w:lang w:val="lt-LT" w:eastAsia="ar-SA"/>
        </w:rPr>
      </w:pPr>
      <w:r w:rsidRPr="00C91F92">
        <w:rPr>
          <w:rFonts w:ascii="Times New Roman" w:eastAsia="Times New Roman" w:hAnsi="Times New Roman" w:cs="Times New Roman"/>
          <w:bCs/>
          <w:spacing w:val="-2"/>
          <w:sz w:val="24"/>
          <w:szCs w:val="24"/>
          <w:lang w:val="lt-LT" w:eastAsia="ar-SA"/>
        </w:rPr>
        <w:t>I</w:t>
      </w:r>
      <w:r w:rsidRPr="00C91F92">
        <w:rPr>
          <w:rFonts w:ascii="Times New Roman" w:eastAsia="Times New Roman" w:hAnsi="Times New Roman" w:cs="Times New Roman"/>
          <w:bCs/>
          <w:spacing w:val="-4"/>
          <w:sz w:val="24"/>
          <w:szCs w:val="24"/>
          <w:lang w:val="lt-LT" w:eastAsia="ar-SA"/>
        </w:rPr>
        <w:t>l</w:t>
      </w:r>
      <w:r w:rsidRPr="00C91F92">
        <w:rPr>
          <w:rFonts w:ascii="Times New Roman" w:eastAsia="Times New Roman" w:hAnsi="Times New Roman" w:cs="Times New Roman"/>
          <w:bCs/>
          <w:sz w:val="24"/>
          <w:szCs w:val="24"/>
          <w:lang w:val="lt-LT" w:eastAsia="ar-SA"/>
        </w:rPr>
        <w:t>g</w:t>
      </w:r>
      <w:r w:rsidRPr="00C91F92">
        <w:rPr>
          <w:rFonts w:ascii="Times New Roman" w:eastAsia="Times New Roman" w:hAnsi="Times New Roman" w:cs="Times New Roman"/>
          <w:bCs/>
          <w:spacing w:val="5"/>
          <w:sz w:val="24"/>
          <w:szCs w:val="24"/>
          <w:lang w:val="lt-LT" w:eastAsia="ar-SA"/>
        </w:rPr>
        <w:t>a</w:t>
      </w:r>
      <w:r w:rsidRPr="00C91F92">
        <w:rPr>
          <w:rFonts w:ascii="Times New Roman" w:eastAsia="Times New Roman" w:hAnsi="Times New Roman" w:cs="Times New Roman"/>
          <w:bCs/>
          <w:spacing w:val="-4"/>
          <w:sz w:val="24"/>
          <w:szCs w:val="24"/>
          <w:lang w:val="lt-LT" w:eastAsia="ar-SA"/>
        </w:rPr>
        <w:t>l</w:t>
      </w:r>
      <w:r w:rsidRPr="00C91F92">
        <w:rPr>
          <w:rFonts w:ascii="Times New Roman" w:eastAsia="Times New Roman" w:hAnsi="Times New Roman" w:cs="Times New Roman"/>
          <w:bCs/>
          <w:sz w:val="24"/>
          <w:szCs w:val="24"/>
          <w:lang w:val="lt-LT" w:eastAsia="ar-SA"/>
        </w:rPr>
        <w:t>a</w:t>
      </w:r>
      <w:r w:rsidRPr="00C91F92">
        <w:rPr>
          <w:rFonts w:ascii="Times New Roman" w:eastAsia="Times New Roman" w:hAnsi="Times New Roman" w:cs="Times New Roman"/>
          <w:bCs/>
          <w:spacing w:val="5"/>
          <w:sz w:val="24"/>
          <w:szCs w:val="24"/>
          <w:lang w:val="lt-LT" w:eastAsia="ar-SA"/>
        </w:rPr>
        <w:t>i</w:t>
      </w:r>
      <w:r w:rsidRPr="00C91F92">
        <w:rPr>
          <w:rFonts w:ascii="Times New Roman" w:eastAsia="Times New Roman" w:hAnsi="Times New Roman" w:cs="Times New Roman"/>
          <w:bCs/>
          <w:spacing w:val="-4"/>
          <w:sz w:val="24"/>
          <w:szCs w:val="24"/>
          <w:lang w:val="lt-LT" w:eastAsia="ar-SA"/>
        </w:rPr>
        <w:t>k</w:t>
      </w:r>
      <w:r w:rsidRPr="00C91F92">
        <w:rPr>
          <w:rFonts w:ascii="Times New Roman" w:eastAsia="Times New Roman" w:hAnsi="Times New Roman" w:cs="Times New Roman"/>
          <w:bCs/>
          <w:spacing w:val="1"/>
          <w:sz w:val="24"/>
          <w:szCs w:val="24"/>
          <w:lang w:val="lt-LT" w:eastAsia="ar-SA"/>
        </w:rPr>
        <w:t>i</w:t>
      </w:r>
      <w:r w:rsidRPr="00C91F92">
        <w:rPr>
          <w:rFonts w:ascii="Times New Roman" w:eastAsia="Times New Roman" w:hAnsi="Times New Roman" w:cs="Times New Roman"/>
          <w:bCs/>
          <w:sz w:val="24"/>
          <w:szCs w:val="24"/>
          <w:lang w:val="lt-LT" w:eastAsia="ar-SA"/>
        </w:rPr>
        <w:t>s</w:t>
      </w:r>
      <w:r w:rsidRPr="00C91F92">
        <w:rPr>
          <w:rFonts w:ascii="Times New Roman" w:eastAsia="Times New Roman" w:hAnsi="Times New Roman" w:cs="Times New Roman"/>
          <w:bCs/>
          <w:spacing w:val="34"/>
          <w:sz w:val="24"/>
          <w:szCs w:val="24"/>
          <w:lang w:val="lt-LT" w:eastAsia="ar-SA"/>
        </w:rPr>
        <w:t xml:space="preserve"> </w:t>
      </w:r>
      <w:r w:rsidRPr="00C91F92">
        <w:rPr>
          <w:rFonts w:ascii="Times New Roman" w:eastAsia="Times New Roman" w:hAnsi="Times New Roman" w:cs="Times New Roman"/>
          <w:bCs/>
          <w:spacing w:val="-3"/>
          <w:sz w:val="24"/>
          <w:szCs w:val="24"/>
          <w:lang w:val="lt-LT" w:eastAsia="ar-SA"/>
        </w:rPr>
        <w:t>m</w:t>
      </w:r>
      <w:r w:rsidRPr="00C91F92">
        <w:rPr>
          <w:rFonts w:ascii="Times New Roman" w:eastAsia="Times New Roman" w:hAnsi="Times New Roman" w:cs="Times New Roman"/>
          <w:bCs/>
          <w:sz w:val="24"/>
          <w:szCs w:val="24"/>
          <w:lang w:val="lt-LT" w:eastAsia="ar-SA"/>
        </w:rPr>
        <w:t>a</w:t>
      </w:r>
      <w:r w:rsidRPr="00C91F92">
        <w:rPr>
          <w:rFonts w:ascii="Times New Roman" w:eastAsia="Times New Roman" w:hAnsi="Times New Roman" w:cs="Times New Roman"/>
          <w:bCs/>
          <w:spacing w:val="2"/>
          <w:sz w:val="24"/>
          <w:szCs w:val="24"/>
          <w:lang w:val="lt-LT" w:eastAsia="ar-SA"/>
        </w:rPr>
        <w:t>t</w:t>
      </w:r>
      <w:r w:rsidRPr="00C91F92">
        <w:rPr>
          <w:rFonts w:ascii="Times New Roman" w:eastAsia="Times New Roman" w:hAnsi="Times New Roman" w:cs="Times New Roman"/>
          <w:bCs/>
          <w:spacing w:val="4"/>
          <w:sz w:val="24"/>
          <w:szCs w:val="24"/>
          <w:lang w:val="lt-LT" w:eastAsia="ar-SA"/>
        </w:rPr>
        <w:t>e</w:t>
      </w:r>
      <w:r w:rsidRPr="00C91F92">
        <w:rPr>
          <w:rFonts w:ascii="Times New Roman" w:eastAsia="Times New Roman" w:hAnsi="Times New Roman" w:cs="Times New Roman"/>
          <w:bCs/>
          <w:spacing w:val="-5"/>
          <w:sz w:val="24"/>
          <w:szCs w:val="24"/>
          <w:lang w:val="lt-LT" w:eastAsia="ar-SA"/>
        </w:rPr>
        <w:t>r</w:t>
      </w:r>
      <w:r w:rsidRPr="00C91F92">
        <w:rPr>
          <w:rFonts w:ascii="Times New Roman" w:eastAsia="Times New Roman" w:hAnsi="Times New Roman" w:cs="Times New Roman"/>
          <w:bCs/>
          <w:spacing w:val="1"/>
          <w:sz w:val="24"/>
          <w:szCs w:val="24"/>
          <w:lang w:val="lt-LT" w:eastAsia="ar-SA"/>
        </w:rPr>
        <w:t>i</w:t>
      </w:r>
      <w:r w:rsidRPr="00C91F92">
        <w:rPr>
          <w:rFonts w:ascii="Times New Roman" w:eastAsia="Times New Roman" w:hAnsi="Times New Roman" w:cs="Times New Roman"/>
          <w:bCs/>
          <w:spacing w:val="5"/>
          <w:sz w:val="24"/>
          <w:szCs w:val="24"/>
          <w:lang w:val="lt-LT" w:eastAsia="ar-SA"/>
        </w:rPr>
        <w:t>a</w:t>
      </w:r>
      <w:r w:rsidRPr="00C91F92">
        <w:rPr>
          <w:rFonts w:ascii="Times New Roman" w:eastAsia="Times New Roman" w:hAnsi="Times New Roman" w:cs="Times New Roman"/>
          <w:bCs/>
          <w:spacing w:val="-4"/>
          <w:sz w:val="24"/>
          <w:szCs w:val="24"/>
          <w:lang w:val="lt-LT" w:eastAsia="ar-SA"/>
        </w:rPr>
        <w:t>l</w:t>
      </w:r>
      <w:r w:rsidRPr="00C91F92">
        <w:rPr>
          <w:rFonts w:ascii="Times New Roman" w:eastAsia="Times New Roman" w:hAnsi="Times New Roman" w:cs="Times New Roman"/>
          <w:bCs/>
          <w:spacing w:val="6"/>
          <w:sz w:val="24"/>
          <w:szCs w:val="24"/>
          <w:lang w:val="lt-LT" w:eastAsia="ar-SA"/>
        </w:rPr>
        <w:t>u</w:t>
      </w:r>
      <w:r w:rsidRPr="00C91F92">
        <w:rPr>
          <w:rFonts w:ascii="Times New Roman" w:eastAsia="Times New Roman" w:hAnsi="Times New Roman" w:cs="Times New Roman"/>
          <w:bCs/>
          <w:spacing w:val="-2"/>
          <w:sz w:val="24"/>
          <w:szCs w:val="24"/>
          <w:lang w:val="lt-LT" w:eastAsia="ar-SA"/>
        </w:rPr>
        <w:t>s</w:t>
      </w:r>
      <w:r w:rsidRPr="00C91F92">
        <w:rPr>
          <w:rFonts w:ascii="Times New Roman" w:eastAsia="Times New Roman" w:hAnsi="Times New Roman" w:cs="Times New Roman"/>
          <w:bCs/>
          <w:spacing w:val="1"/>
          <w:sz w:val="24"/>
          <w:szCs w:val="24"/>
          <w:lang w:val="lt-LT" w:eastAsia="ar-SA"/>
        </w:rPr>
        <w:t>i</w:t>
      </w:r>
      <w:r w:rsidRPr="00C91F92">
        <w:rPr>
          <w:rFonts w:ascii="Times New Roman" w:eastAsia="Times New Roman" w:hAnsi="Times New Roman" w:cs="Times New Roman"/>
          <w:bCs/>
          <w:sz w:val="24"/>
          <w:szCs w:val="24"/>
          <w:lang w:val="lt-LT" w:eastAsia="ar-SA"/>
        </w:rPr>
        <w:t xml:space="preserve">s </w:t>
      </w:r>
      <w:r w:rsidRPr="00C91F92">
        <w:rPr>
          <w:rFonts w:ascii="Times New Roman" w:eastAsia="Times New Roman" w:hAnsi="Times New Roman" w:cs="Times New Roman"/>
          <w:bCs/>
          <w:spacing w:val="2"/>
          <w:sz w:val="24"/>
          <w:szCs w:val="24"/>
          <w:lang w:val="lt-LT" w:eastAsia="ar-SA"/>
        </w:rPr>
        <w:t>t</w:t>
      </w:r>
      <w:r w:rsidRPr="00C91F92">
        <w:rPr>
          <w:rFonts w:ascii="Times New Roman" w:eastAsia="Times New Roman" w:hAnsi="Times New Roman" w:cs="Times New Roman"/>
          <w:bCs/>
          <w:spacing w:val="1"/>
          <w:sz w:val="24"/>
          <w:szCs w:val="24"/>
          <w:lang w:val="lt-LT" w:eastAsia="ar-SA"/>
        </w:rPr>
        <w:t>u</w:t>
      </w:r>
      <w:r w:rsidRPr="00C91F92">
        <w:rPr>
          <w:rFonts w:ascii="Times New Roman" w:eastAsia="Times New Roman" w:hAnsi="Times New Roman" w:cs="Times New Roman"/>
          <w:bCs/>
          <w:spacing w:val="-5"/>
          <w:sz w:val="24"/>
          <w:szCs w:val="24"/>
          <w:lang w:val="lt-LT" w:eastAsia="ar-SA"/>
        </w:rPr>
        <w:t>r</w:t>
      </w:r>
      <w:r w:rsidRPr="00C91F92">
        <w:rPr>
          <w:rFonts w:ascii="Times New Roman" w:eastAsia="Times New Roman" w:hAnsi="Times New Roman" w:cs="Times New Roman"/>
          <w:bCs/>
          <w:spacing w:val="2"/>
          <w:sz w:val="24"/>
          <w:szCs w:val="24"/>
          <w:lang w:val="lt-LT" w:eastAsia="ar-SA"/>
        </w:rPr>
        <w:t>t</w:t>
      </w:r>
      <w:r w:rsidRPr="00C91F92">
        <w:rPr>
          <w:rFonts w:ascii="Times New Roman" w:eastAsia="Times New Roman" w:hAnsi="Times New Roman" w:cs="Times New Roman"/>
          <w:bCs/>
          <w:sz w:val="24"/>
          <w:szCs w:val="24"/>
          <w:lang w:val="lt-LT" w:eastAsia="ar-SA"/>
        </w:rPr>
        <w:t>as</w:t>
      </w:r>
      <w:r w:rsidRPr="00C91F92">
        <w:rPr>
          <w:rFonts w:ascii="Times New Roman" w:eastAsia="Times New Roman" w:hAnsi="Times New Roman" w:cs="Times New Roman"/>
          <w:b/>
          <w:bCs/>
          <w:sz w:val="24"/>
          <w:szCs w:val="24"/>
          <w:lang w:val="lt-LT" w:eastAsia="ar-SA"/>
        </w:rPr>
        <w:t xml:space="preserve"> </w:t>
      </w:r>
      <w:r w:rsidRPr="00C91F92">
        <w:rPr>
          <w:rFonts w:ascii="Times New Roman" w:eastAsia="Times New Roman" w:hAnsi="Times New Roman" w:cs="Times New Roman"/>
          <w:spacing w:val="-1"/>
          <w:sz w:val="24"/>
          <w:szCs w:val="24"/>
          <w:lang w:val="lt-LT" w:eastAsia="ar-SA"/>
        </w:rPr>
        <w:t>a</w:t>
      </w:r>
      <w:r w:rsidRPr="00C91F92">
        <w:rPr>
          <w:rFonts w:ascii="Times New Roman" w:eastAsia="Times New Roman" w:hAnsi="Times New Roman" w:cs="Times New Roman"/>
          <w:sz w:val="24"/>
          <w:szCs w:val="24"/>
          <w:lang w:val="lt-LT" w:eastAsia="ar-SA"/>
        </w:rPr>
        <w:t>p</w:t>
      </w:r>
      <w:r w:rsidRPr="00C91F92">
        <w:rPr>
          <w:rFonts w:ascii="Times New Roman" w:eastAsia="Times New Roman" w:hAnsi="Times New Roman" w:cs="Times New Roman"/>
          <w:spacing w:val="-2"/>
          <w:sz w:val="24"/>
          <w:szCs w:val="24"/>
          <w:lang w:val="lt-LT" w:eastAsia="ar-SA"/>
        </w:rPr>
        <w:t>s</w:t>
      </w:r>
      <w:r w:rsidRPr="00C91F92">
        <w:rPr>
          <w:rFonts w:ascii="Times New Roman" w:eastAsia="Times New Roman" w:hAnsi="Times New Roman" w:cs="Times New Roman"/>
          <w:sz w:val="24"/>
          <w:szCs w:val="24"/>
          <w:lang w:val="lt-LT" w:eastAsia="ar-SA"/>
        </w:rPr>
        <w:t>k</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pacing w:val="10"/>
          <w:sz w:val="24"/>
          <w:szCs w:val="24"/>
          <w:lang w:val="lt-LT" w:eastAsia="ar-SA"/>
        </w:rPr>
        <w:t>t</w:t>
      </w:r>
      <w:r w:rsidRPr="00C91F92">
        <w:rPr>
          <w:rFonts w:ascii="Times New Roman" w:eastAsia="Times New Roman" w:hAnsi="Times New Roman" w:cs="Times New Roman"/>
          <w:spacing w:val="5"/>
          <w:sz w:val="24"/>
          <w:szCs w:val="24"/>
          <w:lang w:val="lt-LT" w:eastAsia="ar-SA"/>
        </w:rPr>
        <w:t>o</w:t>
      </w:r>
      <w:r w:rsidRPr="00C91F92">
        <w:rPr>
          <w:rFonts w:ascii="Times New Roman" w:eastAsia="Times New Roman" w:hAnsi="Times New Roman" w:cs="Times New Roman"/>
          <w:spacing w:val="-9"/>
          <w:sz w:val="24"/>
          <w:szCs w:val="24"/>
          <w:lang w:val="lt-LT" w:eastAsia="ar-SA"/>
        </w:rPr>
        <w:t>j</w:t>
      </w:r>
      <w:r w:rsidRPr="00C91F92">
        <w:rPr>
          <w:rFonts w:ascii="Times New Roman" w:eastAsia="Times New Roman" w:hAnsi="Times New Roman" w:cs="Times New Roman"/>
          <w:sz w:val="24"/>
          <w:szCs w:val="24"/>
          <w:lang w:val="lt-LT" w:eastAsia="ar-SA"/>
        </w:rPr>
        <w:t xml:space="preserve">e </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5"/>
          <w:sz w:val="24"/>
          <w:szCs w:val="24"/>
          <w:lang w:val="lt-LT" w:eastAsia="ar-SA"/>
        </w:rPr>
        <w:t>g</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pacing w:val="-2"/>
          <w:sz w:val="24"/>
          <w:szCs w:val="24"/>
          <w:lang w:val="lt-LT" w:eastAsia="ar-SA"/>
        </w:rPr>
        <w:t>s</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5"/>
          <w:sz w:val="24"/>
          <w:szCs w:val="24"/>
          <w:lang w:val="lt-LT" w:eastAsia="ar-SA"/>
        </w:rPr>
        <w:t>u</w:t>
      </w:r>
      <w:r w:rsidRPr="00C91F92">
        <w:rPr>
          <w:rFonts w:ascii="Times New Roman" w:eastAsia="Times New Roman" w:hAnsi="Times New Roman" w:cs="Times New Roman"/>
          <w:spacing w:val="5"/>
          <w:sz w:val="24"/>
          <w:szCs w:val="24"/>
          <w:lang w:val="lt-LT" w:eastAsia="ar-SA"/>
        </w:rPr>
        <w:t>o</w:t>
      </w:r>
      <w:r w:rsidRPr="00C91F92">
        <w:rPr>
          <w:rFonts w:ascii="Times New Roman" w:eastAsia="Times New Roman" w:hAnsi="Times New Roman" w:cs="Times New Roman"/>
          <w:spacing w:val="-9"/>
          <w:sz w:val="24"/>
          <w:szCs w:val="24"/>
          <w:lang w:val="lt-LT" w:eastAsia="ar-SA"/>
        </w:rPr>
        <w:t>j</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m</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z w:val="24"/>
          <w:szCs w:val="24"/>
          <w:lang w:val="lt-LT" w:eastAsia="ar-SA"/>
        </w:rPr>
        <w:t xml:space="preserve">s </w:t>
      </w:r>
      <w:r w:rsidRPr="00C91F92">
        <w:rPr>
          <w:rFonts w:ascii="Times New Roman" w:eastAsia="Times New Roman" w:hAnsi="Times New Roman" w:cs="Times New Roman"/>
          <w:spacing w:val="-4"/>
          <w:sz w:val="24"/>
          <w:szCs w:val="24"/>
          <w:lang w:val="lt-LT" w:eastAsia="ar-SA"/>
        </w:rPr>
        <w:t>į</w:t>
      </w:r>
      <w:r w:rsidRPr="00C91F92">
        <w:rPr>
          <w:rFonts w:ascii="Times New Roman" w:eastAsia="Times New Roman" w:hAnsi="Times New Roman" w:cs="Times New Roman"/>
          <w:spacing w:val="3"/>
          <w:sz w:val="24"/>
          <w:szCs w:val="24"/>
          <w:lang w:val="lt-LT" w:eastAsia="ar-SA"/>
        </w:rPr>
        <w:t>s</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pacing w:val="5"/>
          <w:sz w:val="24"/>
          <w:szCs w:val="24"/>
          <w:lang w:val="lt-LT" w:eastAsia="ar-SA"/>
        </w:rPr>
        <w:t>g</w:t>
      </w:r>
      <w:r w:rsidRPr="00C91F92">
        <w:rPr>
          <w:rFonts w:ascii="Times New Roman" w:eastAsia="Times New Roman" w:hAnsi="Times New Roman" w:cs="Times New Roman"/>
          <w:sz w:val="24"/>
          <w:szCs w:val="24"/>
          <w:lang w:val="lt-LT" w:eastAsia="ar-SA"/>
        </w:rPr>
        <w:t>i</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z w:val="24"/>
          <w:szCs w:val="24"/>
          <w:lang w:val="lt-LT" w:eastAsia="ar-SA"/>
        </w:rPr>
        <w:t>i</w:t>
      </w:r>
      <w:r w:rsidRPr="00C91F92">
        <w:rPr>
          <w:rFonts w:ascii="Times New Roman" w:eastAsia="Times New Roman" w:hAnsi="Times New Roman" w:cs="Times New Roman"/>
          <w:spacing w:val="-9"/>
          <w:sz w:val="24"/>
          <w:szCs w:val="24"/>
          <w:lang w:val="lt-LT" w:eastAsia="ar-SA"/>
        </w:rPr>
        <w:t>m</w:t>
      </w:r>
      <w:r w:rsidRPr="00C91F92">
        <w:rPr>
          <w:rFonts w:ascii="Times New Roman" w:eastAsia="Times New Roman" w:hAnsi="Times New Roman" w:cs="Times New Roman"/>
          <w:sz w:val="24"/>
          <w:szCs w:val="24"/>
          <w:lang w:val="lt-LT" w:eastAsia="ar-SA"/>
        </w:rPr>
        <w:t xml:space="preserve">o </w:t>
      </w:r>
      <w:r w:rsidRPr="00C91F92">
        <w:rPr>
          <w:rFonts w:ascii="Times New Roman" w:eastAsia="Times New Roman" w:hAnsi="Times New Roman" w:cs="Times New Roman"/>
          <w:spacing w:val="-1"/>
          <w:sz w:val="24"/>
          <w:szCs w:val="24"/>
          <w:lang w:val="lt-LT" w:eastAsia="ar-SA"/>
        </w:rPr>
        <w:t>a</w:t>
      </w:r>
      <w:r w:rsidRPr="00C91F92">
        <w:rPr>
          <w:rFonts w:ascii="Times New Roman" w:eastAsia="Times New Roman" w:hAnsi="Times New Roman" w:cs="Times New Roman"/>
          <w:spacing w:val="6"/>
          <w:sz w:val="24"/>
          <w:szCs w:val="24"/>
          <w:lang w:val="lt-LT" w:eastAsia="ar-SA"/>
        </w:rPr>
        <w:t>r</w:t>
      </w:r>
      <w:r w:rsidRPr="00C91F92">
        <w:rPr>
          <w:rFonts w:ascii="Times New Roman" w:eastAsia="Times New Roman" w:hAnsi="Times New Roman" w:cs="Times New Roman"/>
          <w:spacing w:val="-5"/>
          <w:sz w:val="24"/>
          <w:szCs w:val="24"/>
          <w:lang w:val="lt-LT" w:eastAsia="ar-SA"/>
        </w:rPr>
        <w:t>b</w:t>
      </w:r>
      <w:r w:rsidRPr="00C91F92">
        <w:rPr>
          <w:rFonts w:ascii="Times New Roman" w:eastAsia="Times New Roman" w:hAnsi="Times New Roman" w:cs="Times New Roman"/>
          <w:sz w:val="24"/>
          <w:szCs w:val="24"/>
          <w:lang w:val="lt-LT" w:eastAsia="ar-SA"/>
        </w:rPr>
        <w:t>a p</w:t>
      </w:r>
      <w:r w:rsidRPr="00C91F92">
        <w:rPr>
          <w:rFonts w:ascii="Times New Roman" w:eastAsia="Times New Roman" w:hAnsi="Times New Roman" w:cs="Times New Roman"/>
          <w:spacing w:val="-1"/>
          <w:sz w:val="24"/>
          <w:szCs w:val="24"/>
          <w:lang w:val="lt-LT" w:eastAsia="ar-SA"/>
        </w:rPr>
        <w:t>a</w:t>
      </w:r>
      <w:r w:rsidRPr="00C91F92">
        <w:rPr>
          <w:rFonts w:ascii="Times New Roman" w:eastAsia="Times New Roman" w:hAnsi="Times New Roman" w:cs="Times New Roman"/>
          <w:spacing w:val="3"/>
          <w:sz w:val="24"/>
          <w:szCs w:val="24"/>
          <w:lang w:val="lt-LT" w:eastAsia="ar-SA"/>
        </w:rPr>
        <w:t>s</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z w:val="24"/>
          <w:szCs w:val="24"/>
          <w:lang w:val="lt-LT" w:eastAsia="ar-SA"/>
        </w:rPr>
        <w:t>g</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mi</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
          <w:sz w:val="24"/>
          <w:szCs w:val="24"/>
          <w:lang w:val="lt-LT" w:eastAsia="ar-SA"/>
        </w:rPr>
        <w:t>i</w:t>
      </w:r>
      <w:r w:rsidRPr="00C91F92">
        <w:rPr>
          <w:rFonts w:ascii="Times New Roman" w:eastAsia="Times New Roman" w:hAnsi="Times New Roman" w:cs="Times New Roman"/>
          <w:spacing w:val="-9"/>
          <w:sz w:val="24"/>
          <w:szCs w:val="24"/>
          <w:lang w:val="lt-LT" w:eastAsia="ar-SA"/>
        </w:rPr>
        <w:t>m</w:t>
      </w:r>
      <w:r w:rsidRPr="00C91F92">
        <w:rPr>
          <w:rFonts w:ascii="Times New Roman" w:eastAsia="Times New Roman" w:hAnsi="Times New Roman" w:cs="Times New Roman"/>
          <w:sz w:val="24"/>
          <w:szCs w:val="24"/>
          <w:lang w:val="lt-LT" w:eastAsia="ar-SA"/>
        </w:rPr>
        <w:t xml:space="preserve">o </w:t>
      </w:r>
      <w:r w:rsidRPr="00C91F92">
        <w:rPr>
          <w:rFonts w:ascii="Times New Roman" w:eastAsia="Times New Roman" w:hAnsi="Times New Roman" w:cs="Times New Roman"/>
          <w:spacing w:val="-24"/>
          <w:sz w:val="24"/>
          <w:szCs w:val="24"/>
          <w:lang w:val="lt-LT" w:eastAsia="ar-SA"/>
        </w:rPr>
        <w:t xml:space="preserve"> </w:t>
      </w:r>
      <w:r w:rsidRPr="00C91F92">
        <w:rPr>
          <w:rFonts w:ascii="Times New Roman" w:eastAsia="Times New Roman" w:hAnsi="Times New Roman" w:cs="Times New Roman"/>
          <w:spacing w:val="-2"/>
          <w:sz w:val="24"/>
          <w:szCs w:val="24"/>
          <w:lang w:val="lt-LT" w:eastAsia="ar-SA"/>
        </w:rPr>
        <w:t>s</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z w:val="24"/>
          <w:szCs w:val="24"/>
          <w:lang w:val="lt-LT" w:eastAsia="ar-SA"/>
        </w:rPr>
        <w:t>v</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z w:val="24"/>
          <w:szCs w:val="24"/>
          <w:lang w:val="lt-LT" w:eastAsia="ar-SA"/>
        </w:rPr>
        <w:t>k</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i</w:t>
      </w:r>
      <w:r w:rsidRPr="00C91F92">
        <w:rPr>
          <w:rFonts w:ascii="Times New Roman" w:eastAsia="Times New Roman" w:hAnsi="Times New Roman" w:cs="Times New Roman"/>
          <w:sz w:val="24"/>
          <w:szCs w:val="24"/>
          <w:lang w:val="lt-LT" w:eastAsia="ar-SA"/>
        </w:rPr>
        <w:t>n</w:t>
      </w:r>
      <w:r w:rsidRPr="00C91F92">
        <w:rPr>
          <w:rFonts w:ascii="Times New Roman" w:eastAsia="Times New Roman" w:hAnsi="Times New Roman" w:cs="Times New Roman"/>
          <w:spacing w:val="-2"/>
          <w:sz w:val="24"/>
          <w:szCs w:val="24"/>
          <w:lang w:val="lt-LT" w:eastAsia="ar-SA"/>
        </w:rPr>
        <w:t>a</w:t>
      </w:r>
      <w:r w:rsidRPr="00C91F92">
        <w:rPr>
          <w:rFonts w:ascii="Times New Roman" w:eastAsia="Times New Roman" w:hAnsi="Times New Roman" w:cs="Times New Roman"/>
          <w:sz w:val="24"/>
          <w:szCs w:val="24"/>
          <w:lang w:val="lt-LT" w:eastAsia="ar-SA"/>
        </w:rPr>
        <w:t>,</w:t>
      </w:r>
      <w:r w:rsidRPr="00C91F92">
        <w:rPr>
          <w:rFonts w:ascii="Times New Roman" w:eastAsia="Times New Roman" w:hAnsi="Times New Roman" w:cs="Times New Roman"/>
          <w:spacing w:val="23"/>
          <w:sz w:val="24"/>
          <w:szCs w:val="24"/>
          <w:lang w:val="lt-LT" w:eastAsia="ar-SA"/>
        </w:rPr>
        <w:t xml:space="preserve"> </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pacing w:val="4"/>
          <w:sz w:val="24"/>
          <w:szCs w:val="24"/>
          <w:lang w:val="lt-LT" w:eastAsia="ar-SA"/>
        </w:rPr>
        <w:t>e</w:t>
      </w:r>
      <w:r w:rsidRPr="00C91F92">
        <w:rPr>
          <w:rFonts w:ascii="Times New Roman" w:eastAsia="Times New Roman" w:hAnsi="Times New Roman" w:cs="Times New Roman"/>
          <w:sz w:val="24"/>
          <w:szCs w:val="24"/>
          <w:lang w:val="lt-LT" w:eastAsia="ar-SA"/>
        </w:rPr>
        <w:t>i</w:t>
      </w:r>
      <w:r w:rsidRPr="00C91F92">
        <w:rPr>
          <w:rFonts w:ascii="Times New Roman" w:eastAsia="Times New Roman" w:hAnsi="Times New Roman" w:cs="Times New Roman"/>
          <w:spacing w:val="27"/>
          <w:sz w:val="24"/>
          <w:szCs w:val="24"/>
          <w:lang w:val="lt-LT" w:eastAsia="ar-SA"/>
        </w:rPr>
        <w:t xml:space="preserve"> </w:t>
      </w:r>
      <w:r w:rsidRPr="00C91F92">
        <w:rPr>
          <w:rFonts w:ascii="Times New Roman" w:eastAsia="Times New Roman" w:hAnsi="Times New Roman" w:cs="Times New Roman"/>
          <w:spacing w:val="-9"/>
          <w:sz w:val="24"/>
          <w:szCs w:val="24"/>
          <w:lang w:val="lt-LT" w:eastAsia="ar-SA"/>
        </w:rPr>
        <w:t>j</w:t>
      </w:r>
      <w:r w:rsidRPr="00C91F92">
        <w:rPr>
          <w:rFonts w:ascii="Times New Roman" w:eastAsia="Times New Roman" w:hAnsi="Times New Roman" w:cs="Times New Roman"/>
          <w:sz w:val="24"/>
          <w:szCs w:val="24"/>
          <w:lang w:val="lt-LT" w:eastAsia="ar-SA"/>
        </w:rPr>
        <w:t>o</w:t>
      </w:r>
      <w:r w:rsidRPr="00C91F92">
        <w:rPr>
          <w:rFonts w:ascii="Times New Roman" w:eastAsia="Times New Roman" w:hAnsi="Times New Roman" w:cs="Times New Roman"/>
          <w:spacing w:val="25"/>
          <w:sz w:val="24"/>
          <w:szCs w:val="24"/>
          <w:lang w:val="lt-LT" w:eastAsia="ar-SA"/>
        </w:rPr>
        <w:t xml:space="preserve"> </w:t>
      </w:r>
      <w:r w:rsidRPr="00C91F92">
        <w:rPr>
          <w:rFonts w:ascii="Times New Roman" w:eastAsia="Times New Roman" w:hAnsi="Times New Roman" w:cs="Times New Roman"/>
          <w:sz w:val="24"/>
          <w:szCs w:val="24"/>
          <w:lang w:val="lt-LT" w:eastAsia="ar-SA"/>
        </w:rPr>
        <w:t>v</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z w:val="24"/>
          <w:szCs w:val="24"/>
          <w:lang w:val="lt-LT" w:eastAsia="ar-SA"/>
        </w:rPr>
        <w:t>ė</w:t>
      </w:r>
      <w:r w:rsidRPr="00C91F92">
        <w:rPr>
          <w:rFonts w:ascii="Times New Roman" w:eastAsia="Times New Roman" w:hAnsi="Times New Roman" w:cs="Times New Roman"/>
          <w:spacing w:val="19"/>
          <w:sz w:val="24"/>
          <w:szCs w:val="24"/>
          <w:lang w:val="lt-LT" w:eastAsia="ar-SA"/>
        </w:rPr>
        <w:t xml:space="preserve"> </w:t>
      </w:r>
      <w:r w:rsidRPr="00C91F92">
        <w:rPr>
          <w:rFonts w:ascii="Times New Roman" w:eastAsia="Times New Roman" w:hAnsi="Times New Roman" w:cs="Times New Roman"/>
          <w:spacing w:val="-9"/>
          <w:sz w:val="24"/>
          <w:szCs w:val="24"/>
          <w:lang w:val="lt-LT" w:eastAsia="ar-SA"/>
        </w:rPr>
        <w:t>y</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z w:val="24"/>
          <w:szCs w:val="24"/>
          <w:lang w:val="lt-LT" w:eastAsia="ar-SA"/>
        </w:rPr>
        <w:t>a</w:t>
      </w:r>
      <w:r w:rsidRPr="00C91F92">
        <w:rPr>
          <w:rFonts w:ascii="Times New Roman" w:eastAsia="Times New Roman" w:hAnsi="Times New Roman" w:cs="Times New Roman"/>
          <w:spacing w:val="19"/>
          <w:sz w:val="24"/>
          <w:szCs w:val="24"/>
          <w:lang w:val="lt-LT" w:eastAsia="ar-SA"/>
        </w:rPr>
        <w:t xml:space="preserve"> </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z w:val="24"/>
          <w:szCs w:val="24"/>
          <w:lang w:val="lt-LT" w:eastAsia="ar-SA"/>
        </w:rPr>
        <w:t>e</w:t>
      </w:r>
      <w:r w:rsidRPr="00C91F92">
        <w:rPr>
          <w:rFonts w:ascii="Times New Roman" w:eastAsia="Times New Roman" w:hAnsi="Times New Roman" w:cs="Times New Roman"/>
          <w:spacing w:val="19"/>
          <w:sz w:val="24"/>
          <w:szCs w:val="24"/>
          <w:lang w:val="lt-LT" w:eastAsia="ar-SA"/>
        </w:rPr>
        <w:t xml:space="preserve"> </w:t>
      </w:r>
      <w:r w:rsidRPr="00C91F92">
        <w:rPr>
          <w:rFonts w:ascii="Times New Roman" w:eastAsia="Times New Roman" w:hAnsi="Times New Roman" w:cs="Times New Roman"/>
          <w:spacing w:val="-4"/>
          <w:sz w:val="24"/>
          <w:szCs w:val="24"/>
          <w:lang w:val="lt-LT" w:eastAsia="ar-SA"/>
        </w:rPr>
        <w:t>m</w:t>
      </w:r>
      <w:r w:rsidRPr="00C91F92">
        <w:rPr>
          <w:rFonts w:ascii="Times New Roman" w:eastAsia="Times New Roman" w:hAnsi="Times New Roman" w:cs="Times New Roman"/>
          <w:spacing w:val="-1"/>
          <w:sz w:val="24"/>
          <w:szCs w:val="24"/>
          <w:lang w:val="lt-LT" w:eastAsia="ar-SA"/>
        </w:rPr>
        <w:t>a</w:t>
      </w:r>
      <w:r w:rsidRPr="00C91F92">
        <w:rPr>
          <w:rFonts w:ascii="Times New Roman" w:eastAsia="Times New Roman" w:hAnsi="Times New Roman" w:cs="Times New Roman"/>
          <w:spacing w:val="4"/>
          <w:sz w:val="24"/>
          <w:szCs w:val="24"/>
          <w:lang w:val="lt-LT" w:eastAsia="ar-SA"/>
        </w:rPr>
        <w:t>že</w:t>
      </w:r>
      <w:r w:rsidRPr="00C91F92">
        <w:rPr>
          <w:rFonts w:ascii="Times New Roman" w:eastAsia="Times New Roman" w:hAnsi="Times New Roman" w:cs="Times New Roman"/>
          <w:spacing w:val="-2"/>
          <w:sz w:val="24"/>
          <w:szCs w:val="24"/>
          <w:lang w:val="lt-LT" w:eastAsia="ar-SA"/>
        </w:rPr>
        <w:t>s</w:t>
      </w:r>
      <w:r w:rsidRPr="00C91F92">
        <w:rPr>
          <w:rFonts w:ascii="Times New Roman" w:eastAsia="Times New Roman" w:hAnsi="Times New Roman" w:cs="Times New Roman"/>
          <w:sz w:val="24"/>
          <w:szCs w:val="24"/>
          <w:lang w:val="lt-LT" w:eastAsia="ar-SA"/>
        </w:rPr>
        <w:t>nė</w:t>
      </w:r>
      <w:r w:rsidRPr="00C91F92">
        <w:rPr>
          <w:rFonts w:ascii="Times New Roman" w:eastAsia="Times New Roman" w:hAnsi="Times New Roman" w:cs="Times New Roman"/>
          <w:spacing w:val="19"/>
          <w:sz w:val="24"/>
          <w:szCs w:val="24"/>
          <w:lang w:val="lt-LT" w:eastAsia="ar-SA"/>
        </w:rPr>
        <w:t xml:space="preserve"> </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4"/>
          <w:sz w:val="24"/>
          <w:szCs w:val="24"/>
          <w:lang w:val="lt-LT" w:eastAsia="ar-SA"/>
        </w:rPr>
        <w:t>e</w:t>
      </w:r>
      <w:r w:rsidRPr="00C91F92">
        <w:rPr>
          <w:rFonts w:ascii="Times New Roman" w:eastAsia="Times New Roman" w:hAnsi="Times New Roman" w:cs="Times New Roman"/>
          <w:sz w:val="24"/>
          <w:szCs w:val="24"/>
          <w:lang w:val="lt-LT" w:eastAsia="ar-SA"/>
        </w:rPr>
        <w:t>i</w:t>
      </w:r>
      <w:r w:rsidRPr="00C91F92">
        <w:rPr>
          <w:rFonts w:ascii="Times New Roman" w:eastAsia="Times New Roman" w:hAnsi="Times New Roman" w:cs="Times New Roman"/>
          <w:spacing w:val="21"/>
          <w:sz w:val="24"/>
          <w:szCs w:val="24"/>
          <w:lang w:val="lt-LT" w:eastAsia="ar-SA"/>
        </w:rPr>
        <w:t xml:space="preserve"> </w:t>
      </w:r>
      <w:r w:rsidRPr="00C91F92">
        <w:rPr>
          <w:rFonts w:ascii="Times New Roman" w:eastAsia="Times New Roman" w:hAnsi="Times New Roman" w:cs="Times New Roman"/>
          <w:sz w:val="24"/>
          <w:szCs w:val="24"/>
          <w:lang w:val="lt-LT" w:eastAsia="ar-SA"/>
        </w:rPr>
        <w:t xml:space="preserve">nustatyta vertė </w:t>
      </w:r>
      <w:r w:rsidRPr="00C91F92">
        <w:rPr>
          <w:rFonts w:ascii="Times New Roman" w:eastAsia="Times New Roman" w:hAnsi="Times New Roman" w:cs="Times New Roman"/>
          <w:spacing w:val="2"/>
          <w:sz w:val="24"/>
          <w:szCs w:val="24"/>
          <w:lang w:val="lt-LT" w:eastAsia="ar-SA"/>
        </w:rPr>
        <w:t>(</w:t>
      </w:r>
      <w:r w:rsidRPr="00C91F92">
        <w:rPr>
          <w:rFonts w:ascii="Times New Roman" w:eastAsia="Times New Roman" w:hAnsi="Times New Roman" w:cs="Times New Roman"/>
          <w:spacing w:val="3"/>
          <w:sz w:val="24"/>
          <w:szCs w:val="24"/>
          <w:lang w:val="lt-LT" w:eastAsia="ar-SA"/>
        </w:rPr>
        <w:t>š</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z w:val="24"/>
          <w:szCs w:val="24"/>
          <w:lang w:val="lt-LT" w:eastAsia="ar-SA"/>
        </w:rPr>
        <w:t>s</w:t>
      </w:r>
      <w:r w:rsidRPr="00C91F92">
        <w:rPr>
          <w:rFonts w:ascii="Times New Roman" w:eastAsia="Times New Roman" w:hAnsi="Times New Roman" w:cs="Times New Roman"/>
          <w:spacing w:val="23"/>
          <w:sz w:val="24"/>
          <w:szCs w:val="24"/>
          <w:lang w:val="lt-LT" w:eastAsia="ar-SA"/>
        </w:rPr>
        <w:t xml:space="preserve"> </w:t>
      </w:r>
      <w:r w:rsidRPr="00C91F92">
        <w:rPr>
          <w:rFonts w:ascii="Times New Roman" w:eastAsia="Times New Roman" w:hAnsi="Times New Roman" w:cs="Times New Roman"/>
          <w:sz w:val="24"/>
          <w:szCs w:val="24"/>
          <w:lang w:val="lt-LT" w:eastAsia="ar-SA"/>
        </w:rPr>
        <w:t>k</w:t>
      </w:r>
      <w:r w:rsidRPr="00C91F92">
        <w:rPr>
          <w:rFonts w:ascii="Times New Roman" w:eastAsia="Times New Roman" w:hAnsi="Times New Roman" w:cs="Times New Roman"/>
          <w:spacing w:val="6"/>
          <w:sz w:val="24"/>
          <w:szCs w:val="24"/>
          <w:lang w:val="lt-LT" w:eastAsia="ar-SA"/>
        </w:rPr>
        <w:t>r</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6"/>
          <w:sz w:val="24"/>
          <w:szCs w:val="24"/>
          <w:lang w:val="lt-LT" w:eastAsia="ar-SA"/>
        </w:rPr>
        <w:t>r</w:t>
      </w:r>
      <w:r w:rsidRPr="00C91F92">
        <w:rPr>
          <w:rFonts w:ascii="Times New Roman" w:eastAsia="Times New Roman" w:hAnsi="Times New Roman" w:cs="Times New Roman"/>
          <w:spacing w:val="-4"/>
          <w:sz w:val="24"/>
          <w:szCs w:val="24"/>
          <w:lang w:val="lt-LT" w:eastAsia="ar-SA"/>
        </w:rPr>
        <w:t>ij</w:t>
      </w:r>
      <w:r w:rsidRPr="00C91F92">
        <w:rPr>
          <w:rFonts w:ascii="Times New Roman" w:eastAsia="Times New Roman" w:hAnsi="Times New Roman" w:cs="Times New Roman"/>
          <w:spacing w:val="5"/>
          <w:sz w:val="24"/>
          <w:szCs w:val="24"/>
          <w:lang w:val="lt-LT" w:eastAsia="ar-SA"/>
        </w:rPr>
        <w:t>u</w:t>
      </w:r>
      <w:r w:rsidRPr="00C91F92">
        <w:rPr>
          <w:rFonts w:ascii="Times New Roman" w:eastAsia="Times New Roman" w:hAnsi="Times New Roman" w:cs="Times New Roman"/>
          <w:sz w:val="24"/>
          <w:szCs w:val="24"/>
          <w:lang w:val="lt-LT" w:eastAsia="ar-SA"/>
        </w:rPr>
        <w:t>s</w:t>
      </w:r>
      <w:r w:rsidRPr="00C91F92">
        <w:rPr>
          <w:rFonts w:ascii="Times New Roman" w:eastAsia="Times New Roman" w:hAnsi="Times New Roman" w:cs="Times New Roman"/>
          <w:spacing w:val="26"/>
          <w:sz w:val="24"/>
          <w:szCs w:val="24"/>
          <w:lang w:val="lt-LT" w:eastAsia="ar-SA"/>
        </w:rPr>
        <w:t xml:space="preserve"> </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z w:val="24"/>
          <w:szCs w:val="24"/>
          <w:lang w:val="lt-LT" w:eastAsia="ar-SA"/>
        </w:rPr>
        <w:t>k</w:t>
      </w:r>
      <w:r w:rsidRPr="00C91F92">
        <w:rPr>
          <w:rFonts w:ascii="Times New Roman" w:eastAsia="Times New Roman" w:hAnsi="Times New Roman" w:cs="Times New Roman"/>
          <w:spacing w:val="10"/>
          <w:sz w:val="24"/>
          <w:szCs w:val="24"/>
          <w:lang w:val="lt-LT" w:eastAsia="ar-SA"/>
        </w:rPr>
        <w:t>o</w:t>
      </w:r>
      <w:r w:rsidRPr="00C91F92">
        <w:rPr>
          <w:rFonts w:ascii="Times New Roman" w:eastAsia="Times New Roman" w:hAnsi="Times New Roman" w:cs="Times New Roman"/>
          <w:spacing w:val="-9"/>
          <w:sz w:val="24"/>
          <w:szCs w:val="24"/>
          <w:lang w:val="lt-LT" w:eastAsia="ar-SA"/>
        </w:rPr>
        <w:t>m</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z w:val="24"/>
          <w:szCs w:val="24"/>
          <w:lang w:val="lt-LT" w:eastAsia="ar-SA"/>
        </w:rPr>
        <w:t xml:space="preserve">s </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
          <w:sz w:val="24"/>
          <w:szCs w:val="24"/>
          <w:lang w:val="lt-LT" w:eastAsia="ar-SA"/>
        </w:rPr>
        <w:t>e</w:t>
      </w:r>
      <w:r w:rsidRPr="00C91F92">
        <w:rPr>
          <w:rFonts w:ascii="Times New Roman" w:eastAsia="Times New Roman" w:hAnsi="Times New Roman" w:cs="Times New Roman"/>
          <w:spacing w:val="5"/>
          <w:sz w:val="24"/>
          <w:szCs w:val="24"/>
          <w:lang w:val="lt-LT" w:eastAsia="ar-SA"/>
        </w:rPr>
        <w:t>k</w:t>
      </w:r>
      <w:r w:rsidRPr="00C91F92">
        <w:rPr>
          <w:rFonts w:ascii="Times New Roman" w:eastAsia="Times New Roman" w:hAnsi="Times New Roman" w:cs="Times New Roman"/>
          <w:spacing w:val="1"/>
          <w:sz w:val="24"/>
          <w:szCs w:val="24"/>
          <w:lang w:val="lt-LT" w:eastAsia="ar-SA"/>
        </w:rPr>
        <w:t>i</w:t>
      </w:r>
      <w:r w:rsidRPr="00C91F92">
        <w:rPr>
          <w:rFonts w:ascii="Times New Roman" w:eastAsia="Times New Roman" w:hAnsi="Times New Roman" w:cs="Times New Roman"/>
          <w:spacing w:val="-4"/>
          <w:sz w:val="24"/>
          <w:szCs w:val="24"/>
          <w:lang w:val="lt-LT" w:eastAsia="ar-SA"/>
        </w:rPr>
        <w:t>l</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0"/>
          <w:sz w:val="24"/>
          <w:szCs w:val="24"/>
          <w:lang w:val="lt-LT" w:eastAsia="ar-SA"/>
        </w:rPr>
        <w:t>o</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m</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z w:val="24"/>
          <w:szCs w:val="24"/>
          <w:lang w:val="lt-LT" w:eastAsia="ar-SA"/>
        </w:rPr>
        <w:t xml:space="preserve">m </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z w:val="24"/>
          <w:szCs w:val="24"/>
          <w:lang w:val="lt-LT" w:eastAsia="ar-SA"/>
        </w:rPr>
        <w:t>u</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z w:val="24"/>
          <w:szCs w:val="24"/>
          <w:lang w:val="lt-LT" w:eastAsia="ar-SA"/>
        </w:rPr>
        <w:t>u</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pacing w:val="5"/>
          <w:sz w:val="24"/>
          <w:szCs w:val="24"/>
          <w:lang w:val="lt-LT" w:eastAsia="ar-SA"/>
        </w:rPr>
        <w:t>k</w:t>
      </w:r>
      <w:r w:rsidRPr="00C91F92">
        <w:rPr>
          <w:rFonts w:ascii="Times New Roman" w:eastAsia="Times New Roman" w:hAnsi="Times New Roman" w:cs="Times New Roman"/>
          <w:spacing w:val="-4"/>
          <w:sz w:val="24"/>
          <w:szCs w:val="24"/>
          <w:lang w:val="lt-LT" w:eastAsia="ar-SA"/>
        </w:rPr>
        <w:t>il</w:t>
      </w:r>
      <w:r w:rsidRPr="00C91F92">
        <w:rPr>
          <w:rFonts w:ascii="Times New Roman" w:eastAsia="Times New Roman" w:hAnsi="Times New Roman" w:cs="Times New Roman"/>
          <w:spacing w:val="-5"/>
          <w:sz w:val="24"/>
          <w:szCs w:val="24"/>
          <w:lang w:val="lt-LT" w:eastAsia="ar-SA"/>
        </w:rPr>
        <w:t>n</w:t>
      </w:r>
      <w:r w:rsidRPr="00C91F92">
        <w:rPr>
          <w:rFonts w:ascii="Times New Roman" w:eastAsia="Times New Roman" w:hAnsi="Times New Roman" w:cs="Times New Roman"/>
          <w:spacing w:val="10"/>
          <w:sz w:val="24"/>
          <w:szCs w:val="24"/>
          <w:lang w:val="lt-LT" w:eastAsia="ar-SA"/>
        </w:rPr>
        <w:t>o</w:t>
      </w:r>
      <w:r w:rsidRPr="00C91F92">
        <w:rPr>
          <w:rFonts w:ascii="Times New Roman" w:eastAsia="Times New Roman" w:hAnsi="Times New Roman" w:cs="Times New Roman"/>
          <w:spacing w:val="-4"/>
          <w:sz w:val="24"/>
          <w:szCs w:val="24"/>
          <w:lang w:val="lt-LT" w:eastAsia="ar-SA"/>
        </w:rPr>
        <w:t>j</w:t>
      </w:r>
      <w:r w:rsidRPr="00C91F92">
        <w:rPr>
          <w:rFonts w:ascii="Times New Roman" w:eastAsia="Times New Roman" w:hAnsi="Times New Roman" w:cs="Times New Roman"/>
          <w:spacing w:val="4"/>
          <w:sz w:val="24"/>
          <w:szCs w:val="24"/>
          <w:lang w:val="lt-LT" w:eastAsia="ar-SA"/>
        </w:rPr>
        <w:t>a</w:t>
      </w:r>
      <w:r w:rsidRPr="00C91F92">
        <w:rPr>
          <w:rFonts w:ascii="Times New Roman" w:eastAsia="Times New Roman" w:hAnsi="Times New Roman" w:cs="Times New Roman"/>
          <w:spacing w:val="-9"/>
          <w:sz w:val="24"/>
          <w:szCs w:val="24"/>
          <w:lang w:val="lt-LT" w:eastAsia="ar-SA"/>
        </w:rPr>
        <w:t>m</w:t>
      </w:r>
      <w:r w:rsidRPr="00C91F92">
        <w:rPr>
          <w:rFonts w:ascii="Times New Roman" w:eastAsia="Times New Roman" w:hAnsi="Times New Roman" w:cs="Times New Roman"/>
          <w:spacing w:val="5"/>
          <w:sz w:val="24"/>
          <w:szCs w:val="24"/>
          <w:lang w:val="lt-LT" w:eastAsia="ar-SA"/>
        </w:rPr>
        <w:t>o</w:t>
      </w:r>
      <w:r w:rsidRPr="00C91F92">
        <w:rPr>
          <w:rFonts w:ascii="Times New Roman" w:eastAsia="Times New Roman" w:hAnsi="Times New Roman" w:cs="Times New Roman"/>
          <w:spacing w:val="3"/>
          <w:sz w:val="24"/>
          <w:szCs w:val="24"/>
          <w:lang w:val="lt-LT" w:eastAsia="ar-SA"/>
        </w:rPr>
        <w:t>s</w:t>
      </w:r>
      <w:r w:rsidRPr="00C91F92">
        <w:rPr>
          <w:rFonts w:ascii="Times New Roman" w:eastAsia="Times New Roman" w:hAnsi="Times New Roman" w:cs="Times New Roman"/>
          <w:spacing w:val="-9"/>
          <w:sz w:val="24"/>
          <w:szCs w:val="24"/>
          <w:lang w:val="lt-LT" w:eastAsia="ar-SA"/>
        </w:rPr>
        <w:t>i</w:t>
      </w:r>
      <w:r w:rsidRPr="00C91F92">
        <w:rPr>
          <w:rFonts w:ascii="Times New Roman" w:eastAsia="Times New Roman" w:hAnsi="Times New Roman" w:cs="Times New Roman"/>
          <w:spacing w:val="10"/>
          <w:sz w:val="24"/>
          <w:szCs w:val="24"/>
          <w:lang w:val="lt-LT" w:eastAsia="ar-SA"/>
        </w:rPr>
        <w:t>o</w:t>
      </w:r>
      <w:r w:rsidRPr="00C91F92">
        <w:rPr>
          <w:rFonts w:ascii="Times New Roman" w:eastAsia="Times New Roman" w:hAnsi="Times New Roman" w:cs="Times New Roman"/>
          <w:spacing w:val="-4"/>
          <w:sz w:val="24"/>
          <w:szCs w:val="24"/>
          <w:lang w:val="lt-LT" w:eastAsia="ar-SA"/>
        </w:rPr>
        <w:t>m</w:t>
      </w:r>
      <w:r w:rsidRPr="00C91F92">
        <w:rPr>
          <w:rFonts w:ascii="Times New Roman" w:eastAsia="Times New Roman" w:hAnsi="Times New Roman" w:cs="Times New Roman"/>
          <w:sz w:val="24"/>
          <w:szCs w:val="24"/>
          <w:lang w:val="lt-LT" w:eastAsia="ar-SA"/>
        </w:rPr>
        <w:t>s k</w:t>
      </w:r>
      <w:r w:rsidRPr="00C91F92">
        <w:rPr>
          <w:rFonts w:ascii="Times New Roman" w:eastAsia="Times New Roman" w:hAnsi="Times New Roman" w:cs="Times New Roman"/>
          <w:spacing w:val="1"/>
          <w:sz w:val="24"/>
          <w:szCs w:val="24"/>
          <w:lang w:val="lt-LT" w:eastAsia="ar-SA"/>
        </w:rPr>
        <w:t>u</w:t>
      </w:r>
      <w:r w:rsidRPr="00C91F92">
        <w:rPr>
          <w:rFonts w:ascii="Times New Roman" w:eastAsia="Times New Roman" w:hAnsi="Times New Roman" w:cs="Times New Roman"/>
          <w:spacing w:val="-9"/>
          <w:sz w:val="24"/>
          <w:szCs w:val="24"/>
          <w:lang w:val="lt-LT" w:eastAsia="ar-SA"/>
        </w:rPr>
        <w:t>l</w:t>
      </w:r>
      <w:r w:rsidRPr="00C91F92">
        <w:rPr>
          <w:rFonts w:ascii="Times New Roman" w:eastAsia="Times New Roman" w:hAnsi="Times New Roman" w:cs="Times New Roman"/>
          <w:spacing w:val="5"/>
          <w:sz w:val="24"/>
          <w:szCs w:val="24"/>
          <w:lang w:val="lt-LT" w:eastAsia="ar-SA"/>
        </w:rPr>
        <w:t>t</w:t>
      </w:r>
      <w:r w:rsidRPr="00C91F92">
        <w:rPr>
          <w:rFonts w:ascii="Times New Roman" w:eastAsia="Times New Roman" w:hAnsi="Times New Roman" w:cs="Times New Roman"/>
          <w:sz w:val="24"/>
          <w:szCs w:val="24"/>
          <w:lang w:val="lt-LT" w:eastAsia="ar-SA"/>
        </w:rPr>
        <w:t>ū</w:t>
      </w:r>
      <w:r w:rsidRPr="00C91F92">
        <w:rPr>
          <w:rFonts w:ascii="Times New Roman" w:eastAsia="Times New Roman" w:hAnsi="Times New Roman" w:cs="Times New Roman"/>
          <w:spacing w:val="2"/>
          <w:sz w:val="24"/>
          <w:szCs w:val="24"/>
          <w:lang w:val="lt-LT" w:eastAsia="ar-SA"/>
        </w:rPr>
        <w:t>r</w:t>
      </w:r>
      <w:r w:rsidRPr="00C91F92">
        <w:rPr>
          <w:rFonts w:ascii="Times New Roman" w:eastAsia="Times New Roman" w:hAnsi="Times New Roman" w:cs="Times New Roman"/>
          <w:spacing w:val="5"/>
          <w:sz w:val="24"/>
          <w:szCs w:val="24"/>
          <w:lang w:val="lt-LT" w:eastAsia="ar-SA"/>
        </w:rPr>
        <w:t>o</w:t>
      </w:r>
      <w:r w:rsidRPr="00C91F92">
        <w:rPr>
          <w:rFonts w:ascii="Times New Roman" w:eastAsia="Times New Roman" w:hAnsi="Times New Roman" w:cs="Times New Roman"/>
          <w:sz w:val="24"/>
          <w:szCs w:val="24"/>
          <w:lang w:val="lt-LT" w:eastAsia="ar-SA"/>
        </w:rPr>
        <w:t xml:space="preserve">s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5"/>
          <w:sz w:val="24"/>
          <w:szCs w:val="24"/>
          <w:lang w:val="lt-LT" w:eastAsia="ar-SA"/>
        </w:rPr>
        <w:t>yb</w:t>
      </w:r>
      <w:r w:rsidRPr="00C91F92">
        <w:rPr>
          <w:rFonts w:ascii="Times New Roman" w:eastAsia="Times New Roman" w:hAnsi="Times New Roman" w:cs="Arial"/>
          <w:spacing w:val="4"/>
          <w:sz w:val="24"/>
          <w:szCs w:val="24"/>
          <w:lang w:val="lt-LT" w:eastAsia="ar-SA"/>
        </w:rPr>
        <w:t>ė</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 xml:space="preserve">r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3"/>
          <w:sz w:val="24"/>
          <w:szCs w:val="24"/>
          <w:lang w:val="lt-LT" w:eastAsia="ar-SA"/>
        </w:rPr>
        <w:t>r</w:t>
      </w:r>
      <w:r w:rsidRPr="00C91F92">
        <w:rPr>
          <w:rFonts w:ascii="Times New Roman" w:eastAsia="Times New Roman" w:hAnsi="Times New Roman" w:cs="Arial"/>
          <w:sz w:val="24"/>
          <w:szCs w:val="24"/>
          <w:lang w:val="lt-LT" w:eastAsia="ar-SA"/>
        </w:rPr>
        <w:t>to 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ė</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2"/>
          <w:sz w:val="24"/>
          <w:szCs w:val="24"/>
          <w:lang w:val="lt-LT" w:eastAsia="ar-SA"/>
        </w:rPr>
        <w:t>s, šaunamiesiems ginklams</w:t>
      </w:r>
      <w:r w:rsidRPr="00C91F92">
        <w:rPr>
          <w:rFonts w:ascii="Times New Roman" w:eastAsia="Times New Roman" w:hAnsi="Times New Roman" w:cs="Arial"/>
          <w:spacing w:val="2"/>
          <w:sz w:val="24"/>
          <w:szCs w:val="24"/>
          <w:lang w:val="lt-LT" w:eastAsia="ar-SA"/>
        </w:rPr>
        <w:t>)</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40"/>
          <w:sz w:val="24"/>
          <w:szCs w:val="24"/>
          <w:lang w:val="lt-LT" w:eastAsia="ar-SA"/>
        </w:rPr>
        <w:t xml:space="preserve"> </w:t>
      </w:r>
      <w:r w:rsidRPr="00C91F92">
        <w:rPr>
          <w:rFonts w:ascii="Times New Roman" w:eastAsia="Times New Roman" w:hAnsi="Times New Roman" w:cs="Arial"/>
          <w:spacing w:val="-4"/>
          <w:sz w:val="24"/>
          <w:szCs w:val="24"/>
          <w:lang w:val="lt-LT" w:eastAsia="ar-SA"/>
        </w:rPr>
        <w:t>įstaigos</w:t>
      </w:r>
      <w:r w:rsidRPr="00C91F92">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z w:val="24"/>
          <w:szCs w:val="24"/>
          <w:lang w:val="lt-LT" w:eastAsia="ar-SA"/>
        </w:rPr>
        <w:t>e</w:t>
      </w:r>
      <w:r w:rsidRPr="00C91F92">
        <w:rPr>
          <w:rFonts w:ascii="Times New Roman" w:eastAsia="Times New Roman" w:hAnsi="Times New Roman" w:cs="Arial"/>
          <w:spacing w:val="3"/>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5"/>
          <w:sz w:val="24"/>
          <w:szCs w:val="24"/>
          <w:lang w:val="lt-LT" w:eastAsia="ar-SA"/>
        </w:rPr>
        <w:t>g</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10"/>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7"/>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3"/>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4"/>
          <w:sz w:val="24"/>
          <w:szCs w:val="24"/>
          <w:lang w:val="lt-LT" w:eastAsia="ar-SA"/>
        </w:rPr>
        <w:t>į</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 xml:space="preserve"> </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
          <w:sz w:val="24"/>
          <w:szCs w:val="24"/>
          <w:lang w:val="lt-LT" w:eastAsia="ar-SA"/>
        </w:rPr>
        <w:t>ė</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11"/>
          <w:sz w:val="24"/>
          <w:szCs w:val="24"/>
          <w:lang w:val="lt-LT" w:eastAsia="ar-SA"/>
        </w:rPr>
        <w:t xml:space="preserve"> </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z w:val="24"/>
          <w:szCs w:val="24"/>
          <w:lang w:val="lt-LT" w:eastAsia="ar-SA"/>
        </w:rPr>
        <w:t>ū</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7"/>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 xml:space="preserve">is </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ot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 xml:space="preserve">s įstaiga </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š</w:t>
      </w:r>
      <w:r w:rsidRPr="00C91F92">
        <w:rPr>
          <w:rFonts w:ascii="Times New Roman" w:eastAsia="Times New Roman" w:hAnsi="Times New Roman" w:cs="Arial"/>
          <w:spacing w:val="23"/>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to</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us</w:t>
      </w:r>
      <w:r w:rsidRPr="00C91F92">
        <w:rPr>
          <w:rFonts w:ascii="Times New Roman" w:eastAsia="Times New Roman" w:hAnsi="Times New Roman" w:cs="Arial"/>
          <w:spacing w:val="22"/>
          <w:sz w:val="24"/>
          <w:szCs w:val="24"/>
          <w:lang w:val="lt-LT" w:eastAsia="ar-SA"/>
        </w:rPr>
        <w:t xml:space="preserve"> </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mi</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4"/>
          <w:sz w:val="24"/>
          <w:szCs w:val="24"/>
          <w:lang w:val="lt-LT" w:eastAsia="ar-SA"/>
        </w:rPr>
        <w:t>ė</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ud</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2"/>
          <w:sz w:val="24"/>
          <w:szCs w:val="24"/>
          <w:lang w:val="lt-LT" w:eastAsia="ar-SA"/>
        </w:rPr>
        <w:t>s ar naudos įstaigos veiklai vykdyti</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26"/>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 xml:space="preserve">i turto įsigijimo ar pasigaminimo savikainą, įstaiga turi teisę </w:t>
      </w:r>
      <w:r w:rsidRPr="00C91F92">
        <w:rPr>
          <w:rFonts w:ascii="Times New Roman" w:eastAsia="Times New Roman" w:hAnsi="Times New Roman" w:cs="Arial"/>
          <w:sz w:val="24"/>
          <w:szCs w:val="24"/>
          <w:lang w:val="lt-LT" w:eastAsia="ar-SA"/>
        </w:rPr>
        <w:lastRenderedPageBreak/>
        <w:t>tuo turtu disponuoti.</w:t>
      </w:r>
    </w:p>
    <w:bookmarkEnd w:id="6"/>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Po pirminio pripažinimo ilgalaikis materialusis turtas, išskyrus žemę ir kultūros vertybes ar kitas vertybes, finansinėse ataskaitose rodomas įsigijimo savikaina, atėmus sukauptą nusidėvėjimą ir nuvertėjimą, jei jis yra. Žemė ir kultūros vertybės ar kitos vertybės po pirminio pripažinimo metinėse finansinėse ataskaitose rodomi tikrąja verte (išskyrus kultūros vertybių rekonstravimo, konservavimo ir restauravimo išlaidas, kurios apskaitoje registruojamos 12-ajame VSAFAS „Ilgalaikis materialusis turtas“ nustatyta tvarka pripažįstant to laikotarpio sąnaudas, kada jos buvo patirtos).</w:t>
      </w:r>
      <w:bookmarkStart w:id="7" w:name="_Ref156833207"/>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Ilgalaikio materialiojo turto nudėvimoji vertė yra nuosekliai paskirstoma per visą turto naudingo tarnavimo laiką. Ilgalaikio materialiojo turto vieneto nusidėvėjimas pradedamas skaičiuoti nuo kito mėnesio, kai turtas pradedamas naudoti, pirmos dienos. </w:t>
      </w:r>
      <w:r w:rsidRPr="00794445">
        <w:rPr>
          <w:rFonts w:ascii="Times New Roman" w:eastAsia="Times New Roman" w:hAnsi="Times New Roman" w:cs="Times New Roman"/>
          <w:bCs/>
          <w:sz w:val="24"/>
          <w:szCs w:val="24"/>
          <w:lang w:val="lt-LT" w:eastAsia="ar-SA"/>
        </w:rPr>
        <w:t>Turto likvidacinė vertė yra lygi 1 eurui</w:t>
      </w:r>
      <w:r w:rsidRPr="00794445">
        <w:rPr>
          <w:rFonts w:ascii="Times New Roman" w:eastAsia="Times New Roman" w:hAnsi="Times New Roman" w:cs="Times New Roman"/>
          <w:sz w:val="24"/>
          <w:szCs w:val="24"/>
          <w:lang w:val="lt-LT" w:eastAsia="ar-SA"/>
        </w:rPr>
        <w:t xml:space="preserve">, tačiau anksčiau įsigyto turto likvidacinė vertė nekeičiama. Nusidėvėjimas nebeskaičiuojamas nuo kito mėnesio, kai naudojamo ilgalaikio materialiojo turto likutinė vertė sutampa </w:t>
      </w:r>
      <w:r w:rsidRPr="00C91F92">
        <w:rPr>
          <w:rFonts w:ascii="Times New Roman" w:eastAsia="Times New Roman" w:hAnsi="Times New Roman" w:cs="Times New Roman"/>
          <w:sz w:val="24"/>
          <w:szCs w:val="24"/>
          <w:lang w:val="lt-LT" w:eastAsia="ar-SA"/>
        </w:rPr>
        <w:t>su jo likvidacine verte, kai turtas perleidžiamas, nurašomas arba kai apskaičiuojamas ir užregistruojamas to turto vieneto nuvertėjimas, lygus jo likutinės vertės sumai, pirmos dienos.</w:t>
      </w:r>
      <w:bookmarkEnd w:id="7"/>
      <w:r w:rsidRPr="00C91F92">
        <w:rPr>
          <w:rFonts w:ascii="Times New Roman" w:eastAsia="Times New Roman" w:hAnsi="Times New Roman" w:cs="Times New Roman"/>
          <w:sz w:val="24"/>
          <w:szCs w:val="24"/>
          <w:lang w:val="lt-LT" w:eastAsia="ar-SA"/>
        </w:rPr>
        <w:t xml:space="preserve"> Nusidėvėjimas yra neskaičiuojamas turtui, kuris yra pripažintas negalimu, netinkamu naudoti. Jei ilgalaikis materialusis turtas yra perduodamas kitam viešojo sektoriaus subjektui arba kitam subjektui nuomos, panaudos ar pasaugos teise, tokiam  turtui nusidėvėjimas yra skaičiuojamas įstaigos apskaitoje, tačiau nusidėvėjimo sąnaudos negali būti priskiriamos pagrindinės veiklos sąnaudoms. Informacija apie tokį perduotą turtą papildomai yra kaupiama nebalansinėse sąskaitose. </w:t>
      </w:r>
    </w:p>
    <w:p w:rsidR="00B64B47"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Ilgalaikio materialiojo turto nusidėvėjimas skaičiuojamas taikant tiesiogiai proporcingą (tiesinį) metodą</w:t>
      </w:r>
      <w:r>
        <w:rPr>
          <w:rFonts w:ascii="Times New Roman" w:eastAsia="Times New Roman" w:hAnsi="Times New Roman" w:cs="Times New Roman"/>
          <w:sz w:val="24"/>
          <w:szCs w:val="24"/>
          <w:lang w:val="lt-LT" w:eastAsia="ar-SA"/>
        </w:rPr>
        <w:t>.</w:t>
      </w:r>
      <w:r w:rsidRPr="00C91F92">
        <w:rPr>
          <w:rFonts w:ascii="Times New Roman" w:eastAsia="Times New Roman" w:hAnsi="Times New Roman" w:cs="Times New Roman"/>
          <w:sz w:val="24"/>
          <w:szCs w:val="24"/>
          <w:lang w:val="lt-LT" w:eastAsia="ar-SA"/>
        </w:rPr>
        <w:t xml:space="preserve"> </w:t>
      </w:r>
    </w:p>
    <w:p w:rsidR="00B64B47" w:rsidRPr="00A26FE5" w:rsidRDefault="00B64B47" w:rsidP="00B64B47">
      <w:pPr>
        <w:tabs>
          <w:tab w:val="left" w:pos="1701"/>
          <w:tab w:val="left" w:pos="2552"/>
        </w:tabs>
        <w:spacing w:before="25" w:after="25" w:line="300" w:lineRule="auto"/>
        <w:ind w:left="360"/>
        <w:jc w:val="center"/>
        <w:rPr>
          <w:rFonts w:ascii="Times New Roman" w:hAnsi="Times New Roman" w:cs="Times New Roman"/>
          <w:sz w:val="24"/>
          <w:szCs w:val="24"/>
          <w:lang w:val="lt-LT"/>
        </w:rPr>
      </w:pPr>
      <w:r w:rsidRPr="00A26FE5">
        <w:rPr>
          <w:rFonts w:ascii="Times New Roman" w:eastAsia="Times New Roman" w:hAnsi="Times New Roman" w:cs="Times New Roman"/>
          <w:sz w:val="24"/>
          <w:szCs w:val="24"/>
          <w:lang w:val="lt-LT" w:eastAsia="ar-SA"/>
        </w:rPr>
        <w:t>Ilgalaikio materialiojo turto nusidėvėjimo (amortizacijos) norma</w:t>
      </w:r>
      <w:r w:rsidRPr="00A26FE5">
        <w:rPr>
          <w:rFonts w:ascii="Times New Roman" w:hAnsi="Times New Roman" w:cs="Times New Roman"/>
          <w:sz w:val="24"/>
          <w:szCs w:val="24"/>
          <w:lang w:val="lt-LT"/>
        </w:rPr>
        <w:t>tyvai</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379"/>
        <w:gridCol w:w="2352"/>
      </w:tblGrid>
      <w:tr w:rsidR="00B64B47" w:rsidRPr="00A26FE5" w:rsidTr="00003306">
        <w:trPr>
          <w:trHeight w:val="23"/>
          <w:tblHeader/>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b/>
                <w:sz w:val="24"/>
                <w:szCs w:val="24"/>
                <w:lang w:val="lt-LT"/>
              </w:rPr>
            </w:pPr>
            <w:r w:rsidRPr="00A26FE5">
              <w:rPr>
                <w:rFonts w:ascii="Times New Roman" w:hAnsi="Times New Roman" w:cs="Times New Roman"/>
                <w:b/>
                <w:sz w:val="24"/>
                <w:szCs w:val="24"/>
                <w:lang w:val="lt-LT"/>
              </w:rPr>
              <w:t>Eil.</w:t>
            </w:r>
          </w:p>
          <w:p w:rsidR="00B64B47" w:rsidRPr="00A26FE5" w:rsidRDefault="00B64B47" w:rsidP="00003306">
            <w:pPr>
              <w:spacing w:after="0"/>
              <w:jc w:val="center"/>
              <w:rPr>
                <w:rFonts w:ascii="Times New Roman" w:hAnsi="Times New Roman" w:cs="Times New Roman"/>
                <w:b/>
                <w:sz w:val="24"/>
                <w:szCs w:val="24"/>
                <w:lang w:val="lt-LT"/>
              </w:rPr>
            </w:pPr>
            <w:r w:rsidRPr="00A26FE5">
              <w:rPr>
                <w:rFonts w:ascii="Times New Roman" w:hAnsi="Times New Roman" w:cs="Times New Roman"/>
                <w:b/>
                <w:sz w:val="24"/>
                <w:szCs w:val="24"/>
                <w:lang w:val="lt-LT"/>
              </w:rPr>
              <w:t>Nr.</w:t>
            </w:r>
          </w:p>
        </w:tc>
        <w:tc>
          <w:tcPr>
            <w:tcW w:w="6379"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b/>
                <w:sz w:val="24"/>
                <w:szCs w:val="24"/>
                <w:lang w:val="lt-LT"/>
              </w:rPr>
            </w:pPr>
            <w:r w:rsidRPr="00A26FE5">
              <w:rPr>
                <w:rFonts w:ascii="Times New Roman" w:hAnsi="Times New Roman" w:cs="Times New Roman"/>
                <w:b/>
                <w:sz w:val="24"/>
                <w:szCs w:val="24"/>
                <w:lang w:val="lt-LT"/>
              </w:rPr>
              <w:t>Ilgalaikio turto grupės ir rūšys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b/>
                <w:sz w:val="24"/>
                <w:szCs w:val="24"/>
                <w:lang w:val="lt-LT"/>
              </w:rPr>
            </w:pPr>
            <w:r w:rsidRPr="00A26FE5">
              <w:rPr>
                <w:rFonts w:ascii="Times New Roman" w:hAnsi="Times New Roman" w:cs="Times New Roman"/>
                <w:b/>
                <w:sz w:val="24"/>
                <w:szCs w:val="24"/>
                <w:lang w:val="lt-LT"/>
              </w:rPr>
              <w:t>Turto nusidėvėjimo (amortizacijos) normatyvai (metais)</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MATERIALUSIS TURTAS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b/>
                <w:sz w:val="24"/>
                <w:szCs w:val="24"/>
                <w:lang w:val="lt-LT"/>
              </w:rPr>
            </w:pPr>
            <w:r w:rsidRPr="00A26FE5">
              <w:rPr>
                <w:rFonts w:ascii="Times New Roman" w:hAnsi="Times New Roman" w:cs="Times New Roman"/>
                <w:b/>
                <w:sz w:val="24"/>
                <w:szCs w:val="24"/>
                <w:lang w:val="lt-LT"/>
              </w:rPr>
              <w:t>Pastatai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5.1.</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Kapitaliniai mūriniai pastatai (sienos – 2,5 ir daugiau plytų storio, gelžbetonio; perdangos ir denginiai – gelžbetoniniai ir betoniniai), monolitinio gelžbetonio pastatai, stambių blokų (perdangos ir denginiai – gelžbetoniniai) pastatai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120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5.2.</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Pastatai (sienos – iki 2,5 plytos storio, blokų, monolitinio šlako, betono, lengvų šlako blokų, perdangos ir denginiai – gelžbetoniniai, betoniniai arba mediniai)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90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5.3.</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Tašytų rąstų pastatai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40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5.4.</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Surenkamieji, išardomieji, moliniai ir kiti pastatai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12</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b/>
                <w:sz w:val="24"/>
                <w:szCs w:val="24"/>
                <w:lang w:val="lt-LT"/>
              </w:rPr>
            </w:pPr>
            <w:r w:rsidRPr="00A26FE5">
              <w:rPr>
                <w:rFonts w:ascii="Times New Roman" w:hAnsi="Times New Roman" w:cs="Times New Roman"/>
                <w:b/>
                <w:sz w:val="24"/>
                <w:szCs w:val="24"/>
                <w:lang w:val="lt-LT"/>
              </w:rPr>
              <w:t>Infrastruktūros ir kiti statiniai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Infrastruktūros, melioracijos ir kiti statiniai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6.1.1.</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Betoniniai, gelžbetoniniai, akmens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6.1.2.</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Metaliniai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40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lastRenderedPageBreak/>
              <w:t>6.1.3.</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Mediniai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15</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6.1.4.</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Konteinerių aikštelės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15</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6.1.5.</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Gatvės, šaligatviai, automobilių stovėjimo aikštelės, aikštelės, pėsčiųjų takai, atraminės sienutės </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6.1.6.</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Gatvių apšvietimo tinklai, šviesoforai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6.1.7.</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Elektros perdavimo oro linijos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6.1.8.</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Kapinių tvoros, kapinių takai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6.1.9.</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Kiti statiniai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6.1.10</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Lauko  statiniai  (supynės, žaidimų aikštelės ir kt.)</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6.2.</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Melioracijos statiniai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40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6.3.</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Sporto ir poilsio statiniai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6.3.1.</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Sporto įrenginių, aikščių, aikštelių danga</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6.3.2.</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Stadionų tribūnos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6.3.3.</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 xml:space="preserve">   Fontanai </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6.3.4.</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Žalieji ir grunto statiniai (žemės, smėlio)</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b/>
                <w:sz w:val="24"/>
                <w:szCs w:val="24"/>
                <w:lang w:val="lt-LT"/>
              </w:rPr>
            </w:pPr>
            <w:r w:rsidRPr="00A26FE5">
              <w:rPr>
                <w:rFonts w:ascii="Times New Roman" w:hAnsi="Times New Roman" w:cs="Times New Roman"/>
                <w:b/>
                <w:sz w:val="24"/>
                <w:szCs w:val="24"/>
                <w:lang w:val="lt-LT"/>
              </w:rPr>
              <w:t>Mašinos ir įrenginiai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7.1.</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Gamybos mašinos ir įrenginiai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12</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7.2.</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Ginkluotė, ginklai ir karinė technika</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15</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7.3.</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Medicinos įranga</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7.4.</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Apsaugos įranga</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7.5.</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Filmavimo, fotografavimo, mobiliojo telefono ryšio įrenginiai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7.6.</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Radijo ir televizijos, informacinių ir ryšių technologijų tinklų valdymo įrenginiai ir įranga</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7.7.</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Kitos mašinos ir įrenginiai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b/>
                <w:sz w:val="24"/>
                <w:szCs w:val="24"/>
                <w:lang w:val="lt-LT"/>
              </w:rPr>
            </w:pPr>
            <w:r w:rsidRPr="00A26FE5">
              <w:rPr>
                <w:rFonts w:ascii="Times New Roman" w:hAnsi="Times New Roman" w:cs="Times New Roman"/>
                <w:b/>
                <w:sz w:val="24"/>
                <w:szCs w:val="24"/>
                <w:lang w:val="lt-LT"/>
              </w:rPr>
              <w:t>Transporto priemonės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8.1.</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Lengvieji automobiliai ir jų priekabos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6</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8.2.</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Specialieji automobiliai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8.3.</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Autobusai, krovininiai automobiliai, jų priekabos ir puspriekabės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8.4.</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Kitos transporto priemonės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9.</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b/>
                <w:sz w:val="24"/>
                <w:szCs w:val="24"/>
                <w:lang w:val="lt-LT"/>
              </w:rPr>
            </w:pPr>
            <w:r w:rsidRPr="00A26FE5">
              <w:rPr>
                <w:rFonts w:ascii="Times New Roman" w:hAnsi="Times New Roman" w:cs="Times New Roman"/>
                <w:b/>
                <w:sz w:val="24"/>
                <w:szCs w:val="24"/>
                <w:lang w:val="lt-LT"/>
              </w:rPr>
              <w:t>Baldai ir biuro įranga</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9.1.</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Baldai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12</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9.2.</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Kompiuteriai ir jų įranga</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F9227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9.3.</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Kopijavimo ir dokumentų dauginimo priemonės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lastRenderedPageBreak/>
              <w:t>9.4.</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Kita biuro įranga</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8</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b/>
                <w:sz w:val="24"/>
                <w:szCs w:val="24"/>
                <w:lang w:val="lt-LT"/>
              </w:rPr>
            </w:pPr>
            <w:r w:rsidRPr="00A26FE5">
              <w:rPr>
                <w:rFonts w:ascii="Times New Roman" w:hAnsi="Times New Roman" w:cs="Times New Roman"/>
                <w:b/>
                <w:sz w:val="24"/>
                <w:szCs w:val="24"/>
                <w:lang w:val="lt-LT"/>
              </w:rPr>
              <w:t>Kitas ilgalaikis materialusis turtas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10.1.</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Scenos meno priemonės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7</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10.2.</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Muzikos instrumentai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20</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10.3.</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Elektros aparatūra ir prietaisai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10.4.</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Sporto ir kitas inventorius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10.5.</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Informaciniai stendai**</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10.6.</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Skulptūros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10.7.</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Ūkinis inventorius ir kiti reikmenys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5</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10.8.</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Specialieji drabužiai ir avalynė</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3</w:t>
            </w:r>
          </w:p>
        </w:tc>
      </w:tr>
      <w:tr w:rsidR="00B64B47" w:rsidRPr="00A26FE5" w:rsidTr="00003306">
        <w:trPr>
          <w:trHeight w:val="23"/>
          <w:jc w:val="center"/>
        </w:trPr>
        <w:tc>
          <w:tcPr>
            <w:tcW w:w="846"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10.9.</w:t>
            </w:r>
          </w:p>
        </w:tc>
        <w:tc>
          <w:tcPr>
            <w:tcW w:w="6379" w:type="dxa"/>
            <w:tcMar>
              <w:top w:w="28" w:type="dxa"/>
              <w:left w:w="57" w:type="dxa"/>
              <w:bottom w:w="28" w:type="dxa"/>
              <w:right w:w="57" w:type="dxa"/>
            </w:tcMar>
            <w:vAlign w:val="center"/>
          </w:tcPr>
          <w:p w:rsidR="00B64B47" w:rsidRPr="00A26FE5" w:rsidRDefault="00B64B47" w:rsidP="00003306">
            <w:pPr>
              <w:spacing w:after="0"/>
              <w:rPr>
                <w:rFonts w:ascii="Times New Roman" w:hAnsi="Times New Roman" w:cs="Times New Roman"/>
                <w:sz w:val="24"/>
                <w:szCs w:val="24"/>
                <w:lang w:val="lt-LT"/>
              </w:rPr>
            </w:pPr>
            <w:r w:rsidRPr="00A26FE5">
              <w:rPr>
                <w:rFonts w:ascii="Times New Roman" w:hAnsi="Times New Roman" w:cs="Times New Roman"/>
                <w:sz w:val="24"/>
                <w:szCs w:val="24"/>
                <w:lang w:val="lt-LT"/>
              </w:rPr>
              <w:t>Kitas ilgalaikis materialusis turtas</w:t>
            </w:r>
          </w:p>
        </w:tc>
        <w:tc>
          <w:tcPr>
            <w:tcW w:w="2352" w:type="dxa"/>
            <w:tcMar>
              <w:top w:w="28" w:type="dxa"/>
              <w:left w:w="57" w:type="dxa"/>
              <w:bottom w:w="28" w:type="dxa"/>
              <w:right w:w="57" w:type="dxa"/>
            </w:tcMar>
            <w:vAlign w:val="center"/>
          </w:tcPr>
          <w:p w:rsidR="00B64B47" w:rsidRPr="00A26FE5" w:rsidRDefault="00B64B47" w:rsidP="00003306">
            <w:pPr>
              <w:spacing w:after="0"/>
              <w:jc w:val="center"/>
              <w:rPr>
                <w:rFonts w:ascii="Times New Roman" w:hAnsi="Times New Roman" w:cs="Times New Roman"/>
                <w:sz w:val="24"/>
                <w:szCs w:val="24"/>
                <w:lang w:val="lt-LT"/>
              </w:rPr>
            </w:pPr>
            <w:r w:rsidRPr="00A26FE5">
              <w:rPr>
                <w:rFonts w:ascii="Times New Roman" w:hAnsi="Times New Roman" w:cs="Times New Roman"/>
                <w:sz w:val="24"/>
                <w:szCs w:val="24"/>
                <w:lang w:val="lt-LT"/>
              </w:rPr>
              <w:t>10</w:t>
            </w:r>
          </w:p>
        </w:tc>
      </w:tr>
    </w:tbl>
    <w:p w:rsidR="00B64B47"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rsidR="00B64B47"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rsidR="00B64B47"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rsidR="00B64B47"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Naudingo tarnavimo laikas pagal ilgalaikio materialiojo turto grupes:</w:t>
      </w:r>
    </w:p>
    <w:p w:rsidR="00B64B47"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tbl>
      <w:tblPr>
        <w:tblStyle w:val="Lentelstinklelis"/>
        <w:tblW w:w="0" w:type="auto"/>
        <w:tblLook w:val="04A0" w:firstRow="1" w:lastRow="0" w:firstColumn="1" w:lastColumn="0" w:noHBand="0" w:noVBand="1"/>
      </w:tblPr>
      <w:tblGrid>
        <w:gridCol w:w="7005"/>
        <w:gridCol w:w="2345"/>
      </w:tblGrid>
      <w:tr w:rsidR="00B64B47" w:rsidTr="00003306">
        <w:tc>
          <w:tcPr>
            <w:tcW w:w="7508" w:type="dxa"/>
          </w:tcPr>
          <w:p w:rsidR="00B64B47"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Riboto naudojimo ilgalaikio materialiojo turto grupės pavadinimas</w:t>
            </w:r>
          </w:p>
        </w:tc>
        <w:tc>
          <w:tcPr>
            <w:tcW w:w="2454" w:type="dxa"/>
          </w:tcPr>
          <w:p w:rsidR="00B64B47"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Naudingo tarnavimo laikas metais</w:t>
            </w:r>
          </w:p>
        </w:tc>
      </w:tr>
      <w:tr w:rsidR="00B64B47" w:rsidRPr="002D2AD9" w:rsidTr="00003306">
        <w:tc>
          <w:tcPr>
            <w:tcW w:w="7508" w:type="dxa"/>
          </w:tcPr>
          <w:p w:rsidR="00B64B47" w:rsidRPr="002D2AD9"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 xml:space="preserve">Pastatai </w:t>
            </w:r>
          </w:p>
        </w:tc>
        <w:tc>
          <w:tcPr>
            <w:tcW w:w="2454" w:type="dxa"/>
          </w:tcPr>
          <w:p w:rsidR="00B64B47" w:rsidRPr="002D2AD9"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100</w:t>
            </w:r>
          </w:p>
        </w:tc>
      </w:tr>
      <w:tr w:rsidR="00B64B47" w:rsidRPr="002D2AD9" w:rsidTr="00003306">
        <w:tc>
          <w:tcPr>
            <w:tcW w:w="7508" w:type="dxa"/>
          </w:tcPr>
          <w:p w:rsidR="00B64B47" w:rsidRPr="002D2AD9"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Infrastruktūros statiniai</w:t>
            </w:r>
          </w:p>
        </w:tc>
        <w:tc>
          <w:tcPr>
            <w:tcW w:w="2454" w:type="dxa"/>
          </w:tcPr>
          <w:p w:rsidR="00B64B47" w:rsidRPr="002D2AD9"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80</w:t>
            </w:r>
          </w:p>
        </w:tc>
      </w:tr>
      <w:tr w:rsidR="00B64B47" w:rsidRPr="002D2AD9" w:rsidTr="00003306">
        <w:tc>
          <w:tcPr>
            <w:tcW w:w="7508" w:type="dxa"/>
          </w:tcPr>
          <w:p w:rsidR="00B64B47" w:rsidRPr="002D2AD9"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Kiti statiniai</w:t>
            </w:r>
          </w:p>
        </w:tc>
        <w:tc>
          <w:tcPr>
            <w:tcW w:w="2454" w:type="dxa"/>
          </w:tcPr>
          <w:p w:rsidR="00B64B47" w:rsidRPr="002D2AD9"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20</w:t>
            </w:r>
          </w:p>
        </w:tc>
      </w:tr>
      <w:tr w:rsidR="00B64B47" w:rsidRPr="002D2AD9" w:rsidTr="00003306">
        <w:tc>
          <w:tcPr>
            <w:tcW w:w="7508" w:type="dxa"/>
          </w:tcPr>
          <w:p w:rsidR="00B64B47" w:rsidRPr="002D2AD9"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Mašinos ir įrenginiai</w:t>
            </w:r>
          </w:p>
        </w:tc>
        <w:tc>
          <w:tcPr>
            <w:tcW w:w="2454" w:type="dxa"/>
          </w:tcPr>
          <w:p w:rsidR="00B64B47" w:rsidRPr="002D2AD9"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12</w:t>
            </w:r>
          </w:p>
        </w:tc>
      </w:tr>
      <w:tr w:rsidR="00B64B47" w:rsidRPr="002D2AD9" w:rsidTr="00003306">
        <w:tc>
          <w:tcPr>
            <w:tcW w:w="7508" w:type="dxa"/>
          </w:tcPr>
          <w:p w:rsidR="00B64B47" w:rsidRPr="002D2AD9"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Transporto priemonės</w:t>
            </w:r>
          </w:p>
        </w:tc>
        <w:tc>
          <w:tcPr>
            <w:tcW w:w="2454" w:type="dxa"/>
          </w:tcPr>
          <w:p w:rsidR="00B64B47" w:rsidRPr="002D2AD9"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6</w:t>
            </w:r>
          </w:p>
        </w:tc>
      </w:tr>
      <w:tr w:rsidR="00B64B47" w:rsidRPr="002D2AD9" w:rsidTr="00003306">
        <w:tc>
          <w:tcPr>
            <w:tcW w:w="7508" w:type="dxa"/>
          </w:tcPr>
          <w:p w:rsidR="00B64B47" w:rsidRPr="002D2AD9"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Baldai ir biuro įranga</w:t>
            </w:r>
          </w:p>
        </w:tc>
        <w:tc>
          <w:tcPr>
            <w:tcW w:w="2454" w:type="dxa"/>
          </w:tcPr>
          <w:p w:rsidR="00B64B47" w:rsidRPr="002D2AD9"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12</w:t>
            </w:r>
          </w:p>
        </w:tc>
      </w:tr>
      <w:tr w:rsidR="00B64B47" w:rsidRPr="002D2AD9" w:rsidTr="00003306">
        <w:tc>
          <w:tcPr>
            <w:tcW w:w="7508" w:type="dxa"/>
          </w:tcPr>
          <w:p w:rsidR="00B64B47" w:rsidRPr="002D2AD9" w:rsidRDefault="00B64B47" w:rsidP="00003306">
            <w:pPr>
              <w:widowControl w:val="0"/>
              <w:tabs>
                <w:tab w:val="left" w:pos="0"/>
              </w:tabs>
              <w:suppressAutoHyphens/>
              <w:autoSpaceDE w:val="0"/>
              <w:jc w:val="both"/>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Kitas ilgalaikis materialusis turtas</w:t>
            </w:r>
          </w:p>
        </w:tc>
        <w:tc>
          <w:tcPr>
            <w:tcW w:w="2454" w:type="dxa"/>
          </w:tcPr>
          <w:p w:rsidR="00B64B47" w:rsidRPr="002D2AD9" w:rsidRDefault="00B64B47" w:rsidP="00003306">
            <w:pPr>
              <w:widowControl w:val="0"/>
              <w:tabs>
                <w:tab w:val="left" w:pos="0"/>
              </w:tabs>
              <w:suppressAutoHyphens/>
              <w:autoSpaceDE w:val="0"/>
              <w:jc w:val="center"/>
              <w:rPr>
                <w:rFonts w:ascii="Times New Roman" w:eastAsia="Times New Roman" w:hAnsi="Times New Roman" w:cs="Times New Roman"/>
                <w:sz w:val="24"/>
                <w:szCs w:val="24"/>
                <w:lang w:val="lt-LT" w:eastAsia="ar-SA"/>
              </w:rPr>
            </w:pPr>
            <w:r w:rsidRPr="002D2AD9">
              <w:rPr>
                <w:rFonts w:ascii="Times New Roman" w:eastAsia="Times New Roman" w:hAnsi="Times New Roman" w:cs="Times New Roman"/>
                <w:sz w:val="24"/>
                <w:szCs w:val="24"/>
                <w:lang w:val="lt-LT" w:eastAsia="ar-SA"/>
              </w:rPr>
              <w:t>10</w:t>
            </w:r>
          </w:p>
        </w:tc>
      </w:tr>
    </w:tbl>
    <w:p w:rsidR="00B64B47" w:rsidRPr="002D2AD9"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rsidR="00B64B47" w:rsidRPr="00C91F92"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Arial"/>
          <w:sz w:val="24"/>
          <w:szCs w:val="24"/>
          <w:lang w:val="lt-LT" w:eastAsia="ar-SA"/>
        </w:rPr>
      </w:pPr>
      <w:r w:rsidRPr="00C91F92">
        <w:rPr>
          <w:rFonts w:ascii="Times New Roman" w:eastAsia="Times New Roman" w:hAnsi="Times New Roman" w:cs="Times New Roman"/>
          <w:sz w:val="24"/>
          <w:szCs w:val="24"/>
          <w:lang w:val="lt-LT" w:eastAsia="ar-SA"/>
        </w:rPr>
        <w:t>Kai turtas parduodamas arba nurašomas, jo įsigijimo savikaina, sukauptas nusidėvėjimas ir, jei yra nuvertėjimas, nurašomi. Pardavimo pelnas ar nuostoliai parodomi atitinkamame veiklos rezultatų ataskaitos straipsnyje.</w:t>
      </w:r>
      <w:r w:rsidRPr="00C91F92">
        <w:rPr>
          <w:rFonts w:ascii="Times New Roman" w:eastAsia="Times New Roman" w:hAnsi="Times New Roman" w:cs="Arial"/>
          <w:sz w:val="24"/>
          <w:szCs w:val="16"/>
          <w:lang w:val="lt-LT" w:eastAsia="ar-SA"/>
        </w:rPr>
        <w:t xml:space="preserve"> </w:t>
      </w:r>
      <w:r w:rsidRPr="00C91F92">
        <w:rPr>
          <w:rFonts w:ascii="Times New Roman" w:eastAsia="Times New Roman" w:hAnsi="Times New Roman" w:cs="Arial"/>
          <w:spacing w:val="6"/>
          <w:sz w:val="24"/>
          <w:szCs w:val="24"/>
          <w:lang w:val="lt-LT" w:eastAsia="ar-SA"/>
        </w:rPr>
        <w:t>I</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2"/>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3"/>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š</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š</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p</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1"/>
          <w:sz w:val="24"/>
          <w:szCs w:val="24"/>
          <w:lang w:val="lt-LT" w:eastAsia="ar-SA"/>
        </w:rPr>
        <w:t>it</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pacing w:val="1"/>
          <w:sz w:val="24"/>
          <w:szCs w:val="24"/>
          <w:lang w:val="lt-LT" w:eastAsia="ar-SA"/>
        </w:rPr>
        <w:t>j</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4"/>
          <w:sz w:val="24"/>
          <w:szCs w:val="24"/>
          <w:lang w:val="lt-LT" w:eastAsia="ar-SA"/>
        </w:rPr>
        <w:t xml:space="preserve"> </w:t>
      </w:r>
      <w:r w:rsidRPr="00C91F92">
        <w:rPr>
          <w:rFonts w:ascii="Times New Roman" w:eastAsia="Times New Roman" w:hAnsi="Times New Roman" w:cs="Arial"/>
          <w:spacing w:val="5"/>
          <w:sz w:val="24"/>
          <w:szCs w:val="24"/>
          <w:lang w:val="lt-LT" w:eastAsia="ar-SA"/>
        </w:rPr>
        <w:t>p</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4"/>
          <w:sz w:val="24"/>
          <w:szCs w:val="24"/>
          <w:lang w:val="lt-LT" w:eastAsia="ar-SA"/>
        </w:rPr>
        <w:t>ž</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31"/>
          <w:sz w:val="24"/>
          <w:szCs w:val="24"/>
          <w:lang w:val="lt-LT" w:eastAsia="ar-SA"/>
        </w:rPr>
        <w:t xml:space="preserve"> </w:t>
      </w:r>
      <w:r w:rsidRPr="00C91F92">
        <w:rPr>
          <w:rFonts w:ascii="Times New Roman" w:eastAsia="Times New Roman" w:hAnsi="Times New Roman" w:cs="Arial"/>
          <w:spacing w:val="2"/>
          <w:sz w:val="24"/>
          <w:szCs w:val="24"/>
          <w:lang w:val="lt-LT" w:eastAsia="ar-SA"/>
        </w:rPr>
        <w:t>L</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1"/>
          <w:sz w:val="24"/>
          <w:szCs w:val="24"/>
          <w:lang w:val="lt-LT" w:eastAsia="ar-SA"/>
        </w:rPr>
        <w:t xml:space="preserve"> Re</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bl</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0"/>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1"/>
          <w:sz w:val="24"/>
          <w:szCs w:val="24"/>
          <w:lang w:val="lt-LT" w:eastAsia="ar-SA"/>
        </w:rPr>
        <w:t>ė</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2"/>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21"/>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19"/>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ka</w:t>
      </w:r>
      <w:r w:rsidRPr="00C91F92">
        <w:rPr>
          <w:rFonts w:ascii="Times New Roman" w:eastAsia="Times New Roman" w:hAnsi="Times New Roman" w:cs="Arial"/>
          <w:spacing w:val="19"/>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4"/>
          <w:sz w:val="24"/>
          <w:szCs w:val="24"/>
          <w:lang w:val="lt-LT" w:eastAsia="ar-SA"/>
        </w:rPr>
        <w:t>ž</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1"/>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l</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ngu</w:t>
      </w:r>
      <w:r w:rsidRPr="00C91F92">
        <w:rPr>
          <w:rFonts w:ascii="Times New Roman" w:eastAsia="Times New Roman" w:hAnsi="Times New Roman" w:cs="Arial"/>
          <w:spacing w:val="17"/>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19"/>
          <w:sz w:val="24"/>
          <w:szCs w:val="24"/>
          <w:lang w:val="lt-LT" w:eastAsia="ar-SA"/>
        </w:rPr>
        <w:t xml:space="preserve"> </w:t>
      </w:r>
      <w:r w:rsidRPr="00C91F92">
        <w:rPr>
          <w:rFonts w:ascii="Times New Roman" w:eastAsia="Times New Roman" w:hAnsi="Times New Roman" w:cs="Arial"/>
          <w:spacing w:val="6"/>
          <w:sz w:val="24"/>
          <w:szCs w:val="24"/>
          <w:lang w:val="lt-LT" w:eastAsia="ar-SA"/>
        </w:rPr>
        <w:t>(</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li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ud</w:t>
      </w:r>
      <w:r w:rsidRPr="00C91F92">
        <w:rPr>
          <w:rFonts w:ascii="Times New Roman" w:eastAsia="Times New Roman" w:hAnsi="Times New Roman" w:cs="Arial"/>
          <w:spacing w:val="5"/>
          <w:sz w:val="24"/>
          <w:szCs w:val="24"/>
          <w:lang w:val="lt-LT" w:eastAsia="ar-SA"/>
        </w:rPr>
        <w:t>ot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1"/>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3"/>
          <w:sz w:val="24"/>
          <w:szCs w:val="24"/>
          <w:lang w:val="lt-LT" w:eastAsia="ar-SA"/>
        </w:rPr>
        <w:t xml:space="preserve"> </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4"/>
          <w:sz w:val="24"/>
          <w:szCs w:val="24"/>
          <w:lang w:val="lt-LT" w:eastAsia="ar-SA"/>
        </w:rPr>
        <w:t>ė</w:t>
      </w:r>
      <w:r w:rsidRPr="00C91F92">
        <w:rPr>
          <w:rFonts w:ascii="Times New Roman" w:eastAsia="Times New Roman" w:hAnsi="Times New Roman" w:cs="Arial"/>
          <w:sz w:val="24"/>
          <w:szCs w:val="24"/>
          <w:lang w:val="lt-LT" w:eastAsia="ar-SA"/>
        </w:rPr>
        <w:t>l</w:t>
      </w:r>
      <w:r w:rsidRPr="00C91F92">
        <w:rPr>
          <w:rFonts w:ascii="Times New Roman" w:eastAsia="Times New Roman" w:hAnsi="Times New Roman" w:cs="Arial"/>
          <w:spacing w:val="-2"/>
          <w:sz w:val="24"/>
          <w:szCs w:val="24"/>
          <w:lang w:val="lt-LT" w:eastAsia="ar-SA"/>
        </w:rPr>
        <w:t xml:space="preserve">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g</w:t>
      </w:r>
      <w:r w:rsidRPr="00C91F92">
        <w:rPr>
          <w:rFonts w:ascii="Times New Roman" w:eastAsia="Times New Roman" w:hAnsi="Times New Roman" w:cs="Arial"/>
          <w:spacing w:val="-5"/>
          <w:sz w:val="24"/>
          <w:szCs w:val="24"/>
          <w:lang w:val="lt-LT" w:eastAsia="ar-SA"/>
        </w:rPr>
        <w:t>y</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č</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2"/>
          <w:sz w:val="24"/>
          <w:szCs w:val="24"/>
          <w:lang w:val="lt-LT" w:eastAsia="ar-SA"/>
        </w:rPr>
        <w:t xml:space="preserve"> s</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c</w:t>
      </w:r>
      <w:r w:rsidRPr="00C91F92">
        <w:rPr>
          <w:rFonts w:ascii="Times New Roman" w:eastAsia="Times New Roman" w:hAnsi="Times New Roman" w:cs="Arial"/>
          <w:sz w:val="24"/>
          <w:szCs w:val="24"/>
          <w:lang w:val="lt-LT" w:eastAsia="ar-SA"/>
        </w:rPr>
        <w:t>h</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1"/>
          <w:sz w:val="24"/>
          <w:szCs w:val="24"/>
          <w:lang w:val="lt-LT" w:eastAsia="ar-SA"/>
        </w:rPr>
        <w:t xml:space="preserve"> </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im</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1"/>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3"/>
          <w:sz w:val="24"/>
          <w:szCs w:val="24"/>
          <w:lang w:val="lt-LT" w:eastAsia="ar-SA"/>
        </w:rPr>
        <w:t xml:space="preserve"> </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ų 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1"/>
          <w:sz w:val="24"/>
          <w:szCs w:val="24"/>
          <w:lang w:val="lt-LT" w:eastAsia="ar-SA"/>
        </w:rPr>
        <w:t>ež</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4"/>
          <w:sz w:val="24"/>
          <w:szCs w:val="24"/>
          <w:lang w:val="lt-LT" w:eastAsia="ar-SA"/>
        </w:rPr>
        <w:t>č</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 xml:space="preserve">ų. </w:t>
      </w:r>
    </w:p>
    <w:p w:rsidR="00B64B47"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Ilgalaikio materialiojo turto rekonstravimas, remontas ar kiti darbai pripažįstami esminiu turto pagerinimu, jei padidina turto funkcijų apimtį arba pailgina turto naudingo tarnavimo laiką, arba iš esmės pagerina jo naudingąsias savybes. Šių darbų verte didinama ilgalaikio materialiojo turto įsigijimo savikaina ir (arba) patikslinamas likęs turto naudingo tarnavimo laikas. Jei atlikti darbai nepagerina naudingųjų ilgalaikio materialiojo turto savybių ar nepadidina turto funkcijų apimties, arba nepailgina jo naudingo tarnavimo laiko, jie nepripažįstami esminiu pagerinimu, o šių darbų vertė pripažįstama ataskaitinio laikotarpio sąnaudomis. </w:t>
      </w:r>
    </w:p>
    <w:p w:rsidR="00B64B47" w:rsidRPr="00C91F92"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spacing w:val="-1"/>
          <w:w w:val="103"/>
          <w:sz w:val="24"/>
          <w:szCs w:val="24"/>
          <w:lang w:val="lt-LT" w:eastAsia="ar-SA"/>
        </w:rPr>
      </w:pPr>
      <w:r w:rsidRPr="00C91F92">
        <w:rPr>
          <w:rFonts w:ascii="Times New Roman" w:eastAsia="Times New Roman" w:hAnsi="Times New Roman" w:cs="Times New Roman"/>
          <w:b/>
          <w:bCs/>
          <w:spacing w:val="-1"/>
          <w:w w:val="103"/>
          <w:sz w:val="24"/>
          <w:szCs w:val="24"/>
          <w:lang w:val="lt-LT" w:eastAsia="ar-SA"/>
        </w:rPr>
        <w:t>Atsargos</w:t>
      </w:r>
    </w:p>
    <w:p w:rsidR="00B64B47" w:rsidRPr="00C91F92" w:rsidRDefault="00B64B47" w:rsidP="00B64B47">
      <w:pPr>
        <w:suppressAutoHyphens/>
        <w:spacing w:after="0" w:line="240" w:lineRule="auto"/>
        <w:ind w:firstLine="720"/>
        <w:jc w:val="both"/>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tabs>
          <w:tab w:val="left" w:pos="284"/>
        </w:tabs>
        <w:suppressAutoHyphens/>
        <w:autoSpaceDE w:val="0"/>
        <w:spacing w:after="0" w:line="240" w:lineRule="auto"/>
        <w:ind w:firstLine="993"/>
        <w:jc w:val="both"/>
        <w:rPr>
          <w:rFonts w:ascii="Times New Roman" w:eastAsia="Times New Roman" w:hAnsi="Times New Roman" w:cs="Arial"/>
          <w:spacing w:val="27"/>
          <w:sz w:val="24"/>
          <w:szCs w:val="24"/>
          <w:lang w:val="lt-LT" w:eastAsia="ar-SA"/>
        </w:rPr>
      </w:pPr>
      <w:r w:rsidRPr="00C91F92">
        <w:rPr>
          <w:rFonts w:ascii="Times New Roman" w:eastAsia="Times New Roman" w:hAnsi="Times New Roman" w:cs="Times New Roman"/>
          <w:sz w:val="24"/>
          <w:szCs w:val="24"/>
          <w:lang w:val="lt-LT" w:eastAsia="ar-SA"/>
        </w:rPr>
        <w:t>Atsargų apskaitos metodai ir taisyklės nustatyti 8-ajame VSAFAS „Atsargos“.</w:t>
      </w:r>
      <w:r w:rsidRPr="00C91F92">
        <w:rPr>
          <w:rFonts w:ascii="Times New Roman" w:eastAsia="Times New Roman" w:hAnsi="Times New Roman" w:cs="Arial"/>
          <w:b/>
          <w:bCs/>
          <w:sz w:val="24"/>
          <w:szCs w:val="24"/>
          <w:lang w:val="lt-LT" w:eastAsia="ar-SA"/>
        </w:rPr>
        <w:t xml:space="preserve"> </w:t>
      </w:r>
      <w:r w:rsidRPr="00C91F92">
        <w:rPr>
          <w:rFonts w:ascii="Times New Roman" w:eastAsia="Times New Roman" w:hAnsi="Times New Roman" w:cs="Arial"/>
          <w:bCs/>
          <w:sz w:val="24"/>
          <w:szCs w:val="24"/>
          <w:lang w:val="lt-LT" w:eastAsia="ar-SA"/>
        </w:rPr>
        <w:t>A</w:t>
      </w:r>
      <w:r w:rsidRPr="00C91F92">
        <w:rPr>
          <w:rFonts w:ascii="Times New Roman" w:eastAsia="Times New Roman" w:hAnsi="Times New Roman" w:cs="Arial"/>
          <w:bCs/>
          <w:spacing w:val="2"/>
          <w:sz w:val="24"/>
          <w:szCs w:val="24"/>
          <w:lang w:val="lt-LT" w:eastAsia="ar-SA"/>
        </w:rPr>
        <w:t>t</w:t>
      </w:r>
      <w:r w:rsidRPr="00C91F92">
        <w:rPr>
          <w:rFonts w:ascii="Times New Roman" w:eastAsia="Times New Roman" w:hAnsi="Times New Roman" w:cs="Arial"/>
          <w:bCs/>
          <w:spacing w:val="-2"/>
          <w:sz w:val="24"/>
          <w:szCs w:val="24"/>
          <w:lang w:val="lt-LT" w:eastAsia="ar-SA"/>
        </w:rPr>
        <w:t>s</w:t>
      </w:r>
      <w:r w:rsidRPr="00C91F92">
        <w:rPr>
          <w:rFonts w:ascii="Times New Roman" w:eastAsia="Times New Roman" w:hAnsi="Times New Roman" w:cs="Arial"/>
          <w:bCs/>
          <w:sz w:val="24"/>
          <w:szCs w:val="24"/>
          <w:lang w:val="lt-LT" w:eastAsia="ar-SA"/>
        </w:rPr>
        <w:t>a</w:t>
      </w:r>
      <w:r w:rsidRPr="00C91F92">
        <w:rPr>
          <w:rFonts w:ascii="Times New Roman" w:eastAsia="Times New Roman" w:hAnsi="Times New Roman" w:cs="Arial"/>
          <w:bCs/>
          <w:spacing w:val="-5"/>
          <w:sz w:val="24"/>
          <w:szCs w:val="24"/>
          <w:lang w:val="lt-LT" w:eastAsia="ar-SA"/>
        </w:rPr>
        <w:t>r</w:t>
      </w:r>
      <w:r w:rsidRPr="00C91F92">
        <w:rPr>
          <w:rFonts w:ascii="Times New Roman" w:eastAsia="Times New Roman" w:hAnsi="Times New Roman" w:cs="Arial"/>
          <w:bCs/>
          <w:sz w:val="24"/>
          <w:szCs w:val="24"/>
          <w:lang w:val="lt-LT" w:eastAsia="ar-SA"/>
        </w:rPr>
        <w:t>g</w:t>
      </w:r>
      <w:r w:rsidRPr="00C91F92">
        <w:rPr>
          <w:rFonts w:ascii="Times New Roman" w:eastAsia="Times New Roman" w:hAnsi="Times New Roman" w:cs="Arial"/>
          <w:bCs/>
          <w:spacing w:val="5"/>
          <w:sz w:val="24"/>
          <w:szCs w:val="24"/>
          <w:lang w:val="lt-LT" w:eastAsia="ar-SA"/>
        </w:rPr>
        <w:t>o</w:t>
      </w:r>
      <w:r w:rsidRPr="00C91F92">
        <w:rPr>
          <w:rFonts w:ascii="Times New Roman" w:eastAsia="Times New Roman" w:hAnsi="Times New Roman" w:cs="Arial"/>
          <w:bCs/>
          <w:spacing w:val="-3"/>
          <w:sz w:val="24"/>
          <w:szCs w:val="24"/>
          <w:lang w:val="lt-LT" w:eastAsia="ar-SA"/>
        </w:rPr>
        <w:t>m</w:t>
      </w:r>
      <w:r w:rsidRPr="00C91F92">
        <w:rPr>
          <w:rFonts w:ascii="Times New Roman" w:eastAsia="Times New Roman" w:hAnsi="Times New Roman" w:cs="Arial"/>
          <w:bCs/>
          <w:spacing w:val="1"/>
          <w:sz w:val="24"/>
          <w:szCs w:val="24"/>
          <w:lang w:val="lt-LT" w:eastAsia="ar-SA"/>
        </w:rPr>
        <w:t>i</w:t>
      </w:r>
      <w:r w:rsidRPr="00C91F92">
        <w:rPr>
          <w:rFonts w:ascii="Times New Roman" w:eastAsia="Times New Roman" w:hAnsi="Times New Roman" w:cs="Arial"/>
          <w:bCs/>
          <w:sz w:val="24"/>
          <w:szCs w:val="24"/>
          <w:lang w:val="lt-LT" w:eastAsia="ar-SA"/>
        </w:rPr>
        <w:t xml:space="preserve">s </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4"/>
          <w:sz w:val="24"/>
          <w:szCs w:val="24"/>
          <w:lang w:val="lt-LT" w:eastAsia="ar-SA"/>
        </w:rPr>
        <w:t>įstaigos</w:t>
      </w:r>
      <w:r w:rsidRPr="00C91F92">
        <w:rPr>
          <w:rFonts w:ascii="Times New Roman" w:eastAsia="Times New Roman" w:hAnsi="Times New Roman" w:cs="Arial"/>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3"/>
          <w:sz w:val="24"/>
          <w:szCs w:val="24"/>
          <w:lang w:val="lt-LT" w:eastAsia="ar-SA"/>
        </w:rPr>
        <w:t>r</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 ku</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z w:val="24"/>
          <w:szCs w:val="24"/>
          <w:lang w:val="lt-LT" w:eastAsia="ar-SA"/>
        </w:rPr>
        <w:t>į p</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neri</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 xml:space="preserve">us </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un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ud</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j</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23"/>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s u</w:t>
      </w:r>
      <w:r w:rsidRPr="00C91F92">
        <w:rPr>
          <w:rFonts w:ascii="Times New Roman" w:eastAsia="Times New Roman" w:hAnsi="Times New Roman" w:cs="Arial"/>
          <w:spacing w:val="-1"/>
          <w:sz w:val="24"/>
          <w:szCs w:val="24"/>
          <w:lang w:val="lt-LT" w:eastAsia="ar-SA"/>
        </w:rPr>
        <w:t>ž</w:t>
      </w:r>
      <w:r w:rsidRPr="00C91F92">
        <w:rPr>
          <w:rFonts w:ascii="Times New Roman" w:eastAsia="Times New Roman" w:hAnsi="Times New Roman" w:cs="Arial"/>
          <w:spacing w:val="5"/>
          <w:sz w:val="24"/>
          <w:szCs w:val="24"/>
          <w:lang w:val="lt-LT" w:eastAsia="ar-SA"/>
        </w:rPr>
        <w:t>d</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 xml:space="preserve">i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r 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š</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s 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4"/>
          <w:sz w:val="24"/>
          <w:szCs w:val="24"/>
          <w:lang w:val="lt-LT" w:eastAsia="ar-SA"/>
        </w:rPr>
        <w:t>g</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 xml:space="preserve">i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z w:val="24"/>
          <w:szCs w:val="24"/>
          <w:lang w:val="lt-LT" w:eastAsia="ar-SA"/>
        </w:rPr>
        <w:t>a ku</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z w:val="24"/>
          <w:szCs w:val="24"/>
          <w:lang w:val="lt-LT" w:eastAsia="ar-SA"/>
        </w:rPr>
        <w:t xml:space="preserve">a </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 xml:space="preserve">s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z w:val="24"/>
          <w:szCs w:val="24"/>
          <w:lang w:val="lt-LT" w:eastAsia="ar-SA"/>
        </w:rPr>
        <w:t>į</w:t>
      </w:r>
      <w:r w:rsidRPr="00C91F92">
        <w:rPr>
          <w:rFonts w:ascii="Times New Roman" w:eastAsia="Times New Roman" w:hAnsi="Times New Roman" w:cs="Arial"/>
          <w:spacing w:val="18"/>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duo</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12"/>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18"/>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16"/>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5"/>
          <w:sz w:val="24"/>
          <w:szCs w:val="24"/>
          <w:lang w:val="lt-LT" w:eastAsia="ar-SA"/>
        </w:rPr>
        <w:t>y</w:t>
      </w:r>
      <w:r w:rsidRPr="00C91F92">
        <w:rPr>
          <w:rFonts w:ascii="Times New Roman" w:eastAsia="Times New Roman" w:hAnsi="Times New Roman" w:cs="Arial"/>
          <w:sz w:val="24"/>
          <w:szCs w:val="24"/>
          <w:lang w:val="lt-LT" w:eastAsia="ar-SA"/>
        </w:rPr>
        <w:t>kd</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25"/>
          <w:sz w:val="24"/>
          <w:szCs w:val="24"/>
          <w:lang w:val="lt-LT" w:eastAsia="ar-SA"/>
        </w:rPr>
        <w:t xml:space="preserve"> </w:t>
      </w:r>
      <w:r w:rsidRPr="00C91F92">
        <w:rPr>
          <w:rFonts w:ascii="Times New Roman" w:eastAsia="Times New Roman" w:hAnsi="Times New Roman" w:cs="Arial"/>
          <w:spacing w:val="-9"/>
          <w:sz w:val="24"/>
          <w:szCs w:val="24"/>
          <w:lang w:val="lt-LT" w:eastAsia="ar-SA"/>
        </w:rPr>
        <w:t>į</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ą</w:t>
      </w:r>
      <w:r w:rsidRPr="00C91F92">
        <w:rPr>
          <w:rFonts w:ascii="Times New Roman" w:eastAsia="Times New Roman" w:hAnsi="Times New Roman" w:cs="Arial"/>
          <w:spacing w:val="14"/>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1"/>
          <w:sz w:val="24"/>
          <w:szCs w:val="24"/>
          <w:lang w:val="lt-LT" w:eastAsia="ar-SA"/>
        </w:rPr>
        <w:t>ą</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17"/>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21"/>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22"/>
          <w:sz w:val="24"/>
          <w:szCs w:val="24"/>
          <w:lang w:val="lt-LT" w:eastAsia="ar-SA"/>
        </w:rPr>
        <w:t xml:space="preserve"> </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15"/>
          <w:sz w:val="24"/>
          <w:szCs w:val="24"/>
          <w:lang w:val="lt-LT" w:eastAsia="ar-SA"/>
        </w:rPr>
        <w:t xml:space="preserve"> </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12"/>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19"/>
          <w:sz w:val="24"/>
          <w:szCs w:val="24"/>
          <w:lang w:val="lt-LT" w:eastAsia="ar-SA"/>
        </w:rPr>
        <w:t xml:space="preserve"> </w:t>
      </w:r>
      <w:r w:rsidRPr="00C91F92">
        <w:rPr>
          <w:rFonts w:ascii="Times New Roman" w:eastAsia="Times New Roman" w:hAnsi="Times New Roman" w:cs="Arial"/>
          <w:sz w:val="24"/>
          <w:szCs w:val="24"/>
          <w:lang w:val="lt-LT" w:eastAsia="ar-SA"/>
        </w:rPr>
        <w:t xml:space="preserve">ir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b</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ų</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0"/>
          <w:sz w:val="24"/>
          <w:szCs w:val="24"/>
          <w:lang w:val="lt-LT" w:eastAsia="ar-SA"/>
        </w:rPr>
        <w:t>t</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27"/>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ugų</w:t>
      </w:r>
      <w:r w:rsidRPr="00C91F92">
        <w:rPr>
          <w:rFonts w:ascii="Times New Roman" w:eastAsia="Times New Roman" w:hAnsi="Times New Roman" w:cs="Arial"/>
          <w:spacing w:val="36"/>
          <w:sz w:val="24"/>
          <w:szCs w:val="24"/>
          <w:lang w:val="lt-LT" w:eastAsia="ar-SA"/>
        </w:rPr>
        <w:t xml:space="preserve">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ė</w:t>
      </w:r>
      <w:r w:rsidRPr="00C91F92">
        <w:rPr>
          <w:rFonts w:ascii="Times New Roman" w:eastAsia="Times New Roman" w:hAnsi="Times New Roman" w:cs="Arial"/>
          <w:spacing w:val="28"/>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5"/>
          <w:sz w:val="24"/>
          <w:szCs w:val="24"/>
          <w:lang w:val="lt-LT" w:eastAsia="ar-SA"/>
        </w:rPr>
        <w:t>y</w:t>
      </w:r>
      <w:r w:rsidRPr="00C91F92">
        <w:rPr>
          <w:rFonts w:ascii="Times New Roman" w:eastAsia="Times New Roman" w:hAnsi="Times New Roman" w:cs="Arial"/>
          <w:sz w:val="24"/>
          <w:szCs w:val="24"/>
          <w:lang w:val="lt-LT" w:eastAsia="ar-SA"/>
        </w:rPr>
        <w:t>kd</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 xml:space="preserve">t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ik</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8"/>
          <w:sz w:val="24"/>
          <w:szCs w:val="24"/>
          <w:lang w:val="lt-LT" w:eastAsia="ar-SA"/>
        </w:rPr>
        <w:t xml:space="preserve"> </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36"/>
          <w:sz w:val="24"/>
          <w:szCs w:val="24"/>
          <w:lang w:val="lt-LT" w:eastAsia="ar-SA"/>
        </w:rPr>
        <w:t xml:space="preserve"> </w:t>
      </w:r>
      <w:r w:rsidRPr="00C91F92">
        <w:rPr>
          <w:rFonts w:ascii="Times New Roman" w:eastAsia="Times New Roman" w:hAnsi="Times New Roman" w:cs="Arial"/>
          <w:spacing w:val="-5"/>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mi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30"/>
          <w:sz w:val="24"/>
          <w:szCs w:val="24"/>
          <w:lang w:val="lt-LT" w:eastAsia="ar-SA"/>
        </w:rPr>
        <w:t xml:space="preserve"> </w:t>
      </w:r>
      <w:r w:rsidRPr="00C91F92">
        <w:rPr>
          <w:rFonts w:ascii="Times New Roman" w:eastAsia="Times New Roman" w:hAnsi="Times New Roman" w:cs="Arial"/>
          <w:spacing w:val="5"/>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t</w:t>
      </w:r>
      <w:r w:rsidRPr="00C91F92">
        <w:rPr>
          <w:rFonts w:ascii="Times New Roman" w:eastAsia="Times New Roman" w:hAnsi="Times New Roman" w:cs="Arial"/>
          <w:spacing w:val="40"/>
          <w:sz w:val="24"/>
          <w:szCs w:val="24"/>
          <w:lang w:val="lt-LT" w:eastAsia="ar-SA"/>
        </w:rPr>
        <w:t xml:space="preserve"> </w:t>
      </w:r>
      <w:r w:rsidRPr="00C91F92">
        <w:rPr>
          <w:rFonts w:ascii="Times New Roman" w:eastAsia="Times New Roman" w:hAnsi="Times New Roman" w:cs="Arial"/>
          <w:spacing w:val="-9"/>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s ū</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17"/>
          <w:sz w:val="24"/>
          <w:szCs w:val="24"/>
          <w:lang w:val="lt-LT" w:eastAsia="ar-SA"/>
        </w:rPr>
        <w:t xml:space="preserve"> </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nv</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6"/>
          <w:sz w:val="24"/>
          <w:szCs w:val="24"/>
          <w:lang w:val="lt-LT" w:eastAsia="ar-SA"/>
        </w:rPr>
        <w:t xml:space="preserve"> </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17"/>
          <w:sz w:val="24"/>
          <w:szCs w:val="24"/>
          <w:lang w:val="lt-LT" w:eastAsia="ar-SA"/>
        </w:rPr>
        <w:t xml:space="preserve"> </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8"/>
          <w:sz w:val="24"/>
          <w:szCs w:val="24"/>
          <w:lang w:val="lt-LT" w:eastAsia="ar-SA"/>
        </w:rPr>
        <w:t xml:space="preserve"> </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5"/>
          <w:sz w:val="24"/>
          <w:szCs w:val="24"/>
          <w:lang w:val="lt-LT" w:eastAsia="ar-SA"/>
        </w:rPr>
        <w:t>u</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13"/>
          <w:sz w:val="24"/>
          <w:szCs w:val="24"/>
          <w:lang w:val="lt-LT" w:eastAsia="ar-SA"/>
        </w:rPr>
        <w:t xml:space="preserve"> </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z w:val="24"/>
          <w:szCs w:val="24"/>
          <w:lang w:val="lt-LT" w:eastAsia="ar-SA"/>
        </w:rPr>
        <w:t>a</w:t>
      </w:r>
      <w:r w:rsidRPr="00C91F92">
        <w:rPr>
          <w:rFonts w:ascii="Times New Roman" w:eastAsia="Times New Roman" w:hAnsi="Times New Roman" w:cs="Arial"/>
          <w:spacing w:val="11"/>
          <w:sz w:val="24"/>
          <w:szCs w:val="24"/>
          <w:lang w:val="lt-LT" w:eastAsia="ar-SA"/>
        </w:rPr>
        <w:t xml:space="preserve"> </w:t>
      </w:r>
      <w:r w:rsidRPr="00C91F92">
        <w:rPr>
          <w:rFonts w:ascii="Times New Roman" w:eastAsia="Times New Roman" w:hAnsi="Times New Roman" w:cs="Arial"/>
          <w:sz w:val="24"/>
          <w:szCs w:val="24"/>
          <w:lang w:val="lt-LT" w:eastAsia="ar-SA"/>
        </w:rPr>
        <w:t>n</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ud</w:t>
      </w:r>
      <w:r w:rsidRPr="00C91F92">
        <w:rPr>
          <w:rFonts w:ascii="Times New Roman" w:eastAsia="Times New Roman" w:hAnsi="Times New Roman" w:cs="Arial"/>
          <w:spacing w:val="5"/>
          <w:sz w:val="24"/>
          <w:szCs w:val="24"/>
          <w:lang w:val="lt-LT" w:eastAsia="ar-SA"/>
        </w:rPr>
        <w:t>o</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s</w:t>
      </w:r>
      <w:r w:rsidRPr="00C91F92">
        <w:rPr>
          <w:rFonts w:ascii="Times New Roman" w:eastAsia="Times New Roman" w:hAnsi="Times New Roman" w:cs="Arial"/>
          <w:spacing w:val="7"/>
          <w:sz w:val="24"/>
          <w:szCs w:val="24"/>
          <w:lang w:val="lt-LT" w:eastAsia="ar-SA"/>
        </w:rPr>
        <w:t xml:space="preserve"> </w:t>
      </w:r>
      <w:r w:rsidRPr="00C91F92">
        <w:rPr>
          <w:rFonts w:ascii="Times New Roman" w:eastAsia="Times New Roman" w:hAnsi="Times New Roman" w:cs="Arial"/>
          <w:sz w:val="24"/>
          <w:szCs w:val="24"/>
          <w:lang w:val="lt-LT" w:eastAsia="ar-SA"/>
        </w:rPr>
        <w:t>d</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5"/>
          <w:sz w:val="24"/>
          <w:szCs w:val="24"/>
          <w:lang w:val="lt-LT" w:eastAsia="ar-SA"/>
        </w:rPr>
        <w:t>g</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15"/>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12"/>
          <w:sz w:val="24"/>
          <w:szCs w:val="24"/>
          <w:lang w:val="lt-LT" w:eastAsia="ar-SA"/>
        </w:rPr>
        <w:t xml:space="preserve"> </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4"/>
          <w:sz w:val="24"/>
          <w:szCs w:val="24"/>
          <w:lang w:val="lt-LT" w:eastAsia="ar-SA"/>
        </w:rPr>
        <w:t>e</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ą</w:t>
      </w:r>
      <w:r w:rsidRPr="00C91F92">
        <w:rPr>
          <w:rFonts w:ascii="Times New Roman" w:eastAsia="Times New Roman" w:hAnsi="Times New Roman" w:cs="Arial"/>
          <w:spacing w:val="10"/>
          <w:sz w:val="24"/>
          <w:szCs w:val="24"/>
          <w:lang w:val="lt-LT" w:eastAsia="ar-SA"/>
        </w:rPr>
        <w:t xml:space="preserve"> </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 xml:space="preserve">ą </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31"/>
          <w:sz w:val="24"/>
          <w:szCs w:val="24"/>
          <w:lang w:val="lt-LT" w:eastAsia="ar-SA"/>
        </w:rPr>
        <w:t xml:space="preserve"> </w:t>
      </w:r>
      <w:r w:rsidRPr="00C91F92">
        <w:rPr>
          <w:rFonts w:ascii="Times New Roman" w:eastAsia="Times New Roman" w:hAnsi="Times New Roman" w:cs="Arial"/>
          <w:sz w:val="24"/>
          <w:szCs w:val="24"/>
          <w:lang w:val="lt-LT" w:eastAsia="ar-SA"/>
        </w:rPr>
        <w:t>ku</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37"/>
          <w:sz w:val="24"/>
          <w:szCs w:val="24"/>
          <w:lang w:val="lt-LT" w:eastAsia="ar-SA"/>
        </w:rPr>
        <w:t xml:space="preserve"> </w:t>
      </w:r>
      <w:r w:rsidRPr="00C91F92">
        <w:rPr>
          <w:rFonts w:ascii="Times New Roman" w:eastAsia="Times New Roman" w:hAnsi="Times New Roman" w:cs="Arial"/>
          <w:spacing w:val="-4"/>
          <w:sz w:val="24"/>
          <w:szCs w:val="24"/>
          <w:lang w:val="lt-LT" w:eastAsia="ar-SA"/>
        </w:rPr>
        <w:t>į</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g</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j</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37"/>
          <w:sz w:val="24"/>
          <w:szCs w:val="24"/>
          <w:lang w:val="lt-LT" w:eastAsia="ar-SA"/>
        </w:rPr>
        <w:t xml:space="preserve"> </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z w:val="24"/>
          <w:szCs w:val="24"/>
          <w:lang w:val="lt-LT" w:eastAsia="ar-SA"/>
        </w:rPr>
        <w:t>r</w:t>
      </w:r>
      <w:r w:rsidRPr="00C91F92">
        <w:rPr>
          <w:rFonts w:ascii="Times New Roman" w:eastAsia="Times New Roman" w:hAnsi="Times New Roman" w:cs="Arial"/>
          <w:spacing w:val="31"/>
          <w:sz w:val="24"/>
          <w:szCs w:val="24"/>
          <w:lang w:val="lt-LT" w:eastAsia="ar-SA"/>
        </w:rPr>
        <w:t xml:space="preserve"> </w:t>
      </w:r>
      <w:r w:rsidRPr="00C91F92">
        <w:rPr>
          <w:rFonts w:ascii="Times New Roman" w:eastAsia="Times New Roman" w:hAnsi="Times New Roman" w:cs="Arial"/>
          <w:sz w:val="24"/>
          <w:szCs w:val="24"/>
          <w:lang w:val="lt-LT" w:eastAsia="ar-SA"/>
        </w:rPr>
        <w:t>p</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m</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9"/>
          <w:sz w:val="24"/>
          <w:szCs w:val="24"/>
          <w:lang w:val="lt-LT" w:eastAsia="ar-SA"/>
        </w:rPr>
        <w:t>m</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33"/>
          <w:sz w:val="24"/>
          <w:szCs w:val="24"/>
          <w:lang w:val="lt-LT" w:eastAsia="ar-SA"/>
        </w:rPr>
        <w:t xml:space="preserve"> </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v</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k</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z w:val="24"/>
          <w:szCs w:val="24"/>
          <w:lang w:val="lt-LT" w:eastAsia="ar-SA"/>
        </w:rPr>
        <w:t>na</w:t>
      </w:r>
      <w:r w:rsidRPr="00C91F92">
        <w:rPr>
          <w:rFonts w:ascii="Times New Roman" w:eastAsia="Times New Roman" w:hAnsi="Times New Roman" w:cs="Arial"/>
          <w:spacing w:val="34"/>
          <w:sz w:val="24"/>
          <w:szCs w:val="24"/>
          <w:lang w:val="lt-LT" w:eastAsia="ar-SA"/>
        </w:rPr>
        <w:t xml:space="preserve">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1"/>
          <w:sz w:val="24"/>
          <w:szCs w:val="24"/>
          <w:lang w:val="lt-LT" w:eastAsia="ar-SA"/>
        </w:rPr>
        <w:t>že</w:t>
      </w:r>
      <w:r w:rsidRPr="00C91F92">
        <w:rPr>
          <w:rFonts w:ascii="Times New Roman" w:eastAsia="Times New Roman" w:hAnsi="Times New Roman" w:cs="Arial"/>
          <w:spacing w:val="3"/>
          <w:sz w:val="24"/>
          <w:szCs w:val="24"/>
          <w:lang w:val="lt-LT" w:eastAsia="ar-SA"/>
        </w:rPr>
        <w:t>s</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ė</w:t>
      </w:r>
      <w:r w:rsidRPr="00C91F92">
        <w:rPr>
          <w:rFonts w:ascii="Times New Roman" w:eastAsia="Times New Roman" w:hAnsi="Times New Roman" w:cs="Arial"/>
          <w:spacing w:val="29"/>
          <w:sz w:val="24"/>
          <w:szCs w:val="24"/>
          <w:lang w:val="lt-LT" w:eastAsia="ar-SA"/>
        </w:rPr>
        <w:t xml:space="preserve"> </w:t>
      </w:r>
      <w:r w:rsidRPr="00C91F92">
        <w:rPr>
          <w:rFonts w:ascii="Times New Roman" w:eastAsia="Times New Roman" w:hAnsi="Times New Roman" w:cs="Arial"/>
          <w:sz w:val="24"/>
          <w:szCs w:val="24"/>
          <w:lang w:val="lt-LT" w:eastAsia="ar-SA"/>
        </w:rPr>
        <w:t>už</w:t>
      </w:r>
      <w:r w:rsidRPr="00C91F92">
        <w:rPr>
          <w:rFonts w:ascii="Times New Roman" w:eastAsia="Times New Roman" w:hAnsi="Times New Roman" w:cs="Arial"/>
          <w:spacing w:val="35"/>
          <w:sz w:val="24"/>
          <w:szCs w:val="24"/>
          <w:lang w:val="lt-LT" w:eastAsia="ar-SA"/>
        </w:rPr>
        <w:t xml:space="preserve"> </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2"/>
          <w:sz w:val="24"/>
          <w:szCs w:val="24"/>
          <w:lang w:val="lt-LT" w:eastAsia="ar-SA"/>
        </w:rPr>
        <w:t>s</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9"/>
          <w:sz w:val="24"/>
          <w:szCs w:val="24"/>
          <w:lang w:val="lt-LT" w:eastAsia="ar-SA"/>
        </w:rPr>
        <w:t>y</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ą</w:t>
      </w:r>
      <w:r w:rsidRPr="00C91F92">
        <w:rPr>
          <w:rFonts w:ascii="Times New Roman" w:eastAsia="Times New Roman" w:hAnsi="Times New Roman" w:cs="Arial"/>
          <w:spacing w:val="33"/>
          <w:sz w:val="24"/>
          <w:szCs w:val="24"/>
          <w:lang w:val="lt-LT" w:eastAsia="ar-SA"/>
        </w:rPr>
        <w:t xml:space="preserve"> </w:t>
      </w:r>
      <w:r w:rsidRPr="00C91F92">
        <w:rPr>
          <w:rFonts w:ascii="Times New Roman" w:eastAsia="Times New Roman" w:hAnsi="Times New Roman" w:cs="Arial"/>
          <w:spacing w:val="-4"/>
          <w:sz w:val="24"/>
          <w:szCs w:val="24"/>
          <w:lang w:val="lt-LT" w:eastAsia="ar-SA"/>
        </w:rPr>
        <w:t>mi</w:t>
      </w:r>
      <w:r w:rsidRPr="00C91F92">
        <w:rPr>
          <w:rFonts w:ascii="Times New Roman" w:eastAsia="Times New Roman" w:hAnsi="Times New Roman" w:cs="Arial"/>
          <w:spacing w:val="5"/>
          <w:sz w:val="24"/>
          <w:szCs w:val="24"/>
          <w:lang w:val="lt-LT" w:eastAsia="ar-SA"/>
        </w:rPr>
        <w:t>n</w:t>
      </w:r>
      <w:r w:rsidRPr="00C91F92">
        <w:rPr>
          <w:rFonts w:ascii="Times New Roman" w:eastAsia="Times New Roman" w:hAnsi="Times New Roman" w:cs="Arial"/>
          <w:sz w:val="24"/>
          <w:szCs w:val="24"/>
          <w:lang w:val="lt-LT" w:eastAsia="ar-SA"/>
        </w:rPr>
        <w:t>i</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lią</w:t>
      </w:r>
      <w:r w:rsidRPr="00C91F92">
        <w:rPr>
          <w:rFonts w:ascii="Times New Roman" w:eastAsia="Times New Roman" w:hAnsi="Times New Roman" w:cs="Arial"/>
          <w:spacing w:val="-1"/>
          <w:sz w:val="24"/>
          <w:szCs w:val="24"/>
          <w:lang w:val="lt-LT" w:eastAsia="ar-SA"/>
        </w:rPr>
        <w:t xml:space="preserve"> </w:t>
      </w:r>
      <w:r w:rsidRPr="00C91F92">
        <w:rPr>
          <w:rFonts w:ascii="Times New Roman" w:eastAsia="Times New Roman" w:hAnsi="Times New Roman" w:cs="Arial"/>
          <w:spacing w:val="-4"/>
          <w:sz w:val="24"/>
          <w:szCs w:val="24"/>
          <w:lang w:val="lt-LT" w:eastAsia="ar-SA"/>
        </w:rPr>
        <w:t>il</w:t>
      </w:r>
      <w:r w:rsidRPr="00C91F92">
        <w:rPr>
          <w:rFonts w:ascii="Times New Roman" w:eastAsia="Times New Roman" w:hAnsi="Times New Roman" w:cs="Arial"/>
          <w:sz w:val="24"/>
          <w:szCs w:val="24"/>
          <w:lang w:val="lt-LT" w:eastAsia="ar-SA"/>
        </w:rPr>
        <w:t>g</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l</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pacing w:val="-4"/>
          <w:sz w:val="24"/>
          <w:szCs w:val="24"/>
          <w:lang w:val="lt-LT" w:eastAsia="ar-SA"/>
        </w:rPr>
        <w:t>i</w:t>
      </w:r>
      <w:r w:rsidRPr="00C91F92">
        <w:rPr>
          <w:rFonts w:ascii="Times New Roman" w:eastAsia="Times New Roman" w:hAnsi="Times New Roman" w:cs="Arial"/>
          <w:spacing w:val="5"/>
          <w:sz w:val="24"/>
          <w:szCs w:val="24"/>
          <w:lang w:val="lt-LT" w:eastAsia="ar-SA"/>
        </w:rPr>
        <w:t>k</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24"/>
          <w:sz w:val="24"/>
          <w:szCs w:val="24"/>
          <w:lang w:val="lt-LT" w:eastAsia="ar-SA"/>
        </w:rPr>
        <w:t xml:space="preserve"> </w:t>
      </w:r>
      <w:r w:rsidRPr="00C91F92">
        <w:rPr>
          <w:rFonts w:ascii="Times New Roman" w:eastAsia="Times New Roman" w:hAnsi="Times New Roman" w:cs="Arial"/>
          <w:spacing w:val="-4"/>
          <w:sz w:val="24"/>
          <w:szCs w:val="24"/>
          <w:lang w:val="lt-LT" w:eastAsia="ar-SA"/>
        </w:rPr>
        <w:t>m</w:t>
      </w:r>
      <w:r w:rsidRPr="00C91F92">
        <w:rPr>
          <w:rFonts w:ascii="Times New Roman" w:eastAsia="Times New Roman" w:hAnsi="Times New Roman" w:cs="Arial"/>
          <w:spacing w:val="-1"/>
          <w:sz w:val="24"/>
          <w:szCs w:val="24"/>
          <w:lang w:val="lt-LT" w:eastAsia="ar-SA"/>
        </w:rPr>
        <w:t>a</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6"/>
          <w:sz w:val="24"/>
          <w:szCs w:val="24"/>
          <w:lang w:val="lt-LT" w:eastAsia="ar-SA"/>
        </w:rPr>
        <w:t>r</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4"/>
          <w:sz w:val="24"/>
          <w:szCs w:val="24"/>
          <w:lang w:val="lt-LT" w:eastAsia="ar-SA"/>
        </w:rPr>
        <w:t>a</w:t>
      </w:r>
      <w:r w:rsidRPr="00C91F92">
        <w:rPr>
          <w:rFonts w:ascii="Times New Roman" w:eastAsia="Times New Roman" w:hAnsi="Times New Roman" w:cs="Arial"/>
          <w:sz w:val="24"/>
          <w:szCs w:val="24"/>
          <w:lang w:val="lt-LT" w:eastAsia="ar-SA"/>
        </w:rPr>
        <w:t>l</w:t>
      </w:r>
      <w:r w:rsidRPr="00C91F92">
        <w:rPr>
          <w:rFonts w:ascii="Times New Roman" w:eastAsia="Times New Roman" w:hAnsi="Times New Roman" w:cs="Arial"/>
          <w:spacing w:val="-9"/>
          <w:sz w:val="24"/>
          <w:szCs w:val="24"/>
          <w:lang w:val="lt-LT" w:eastAsia="ar-SA"/>
        </w:rPr>
        <w:t>i</w:t>
      </w:r>
      <w:r w:rsidRPr="00C91F92">
        <w:rPr>
          <w:rFonts w:ascii="Times New Roman" w:eastAsia="Times New Roman" w:hAnsi="Times New Roman" w:cs="Arial"/>
          <w:spacing w:val="10"/>
          <w:sz w:val="24"/>
          <w:szCs w:val="24"/>
          <w:lang w:val="lt-LT" w:eastAsia="ar-SA"/>
        </w:rPr>
        <w:t>o</w:t>
      </w:r>
      <w:r w:rsidRPr="00C91F92">
        <w:rPr>
          <w:rFonts w:ascii="Times New Roman" w:eastAsia="Times New Roman" w:hAnsi="Times New Roman" w:cs="Arial"/>
          <w:spacing w:val="-9"/>
          <w:sz w:val="24"/>
          <w:szCs w:val="24"/>
          <w:lang w:val="lt-LT" w:eastAsia="ar-SA"/>
        </w:rPr>
        <w:t>j</w:t>
      </w:r>
      <w:r w:rsidRPr="00C91F92">
        <w:rPr>
          <w:rFonts w:ascii="Times New Roman" w:eastAsia="Times New Roman" w:hAnsi="Times New Roman" w:cs="Arial"/>
          <w:sz w:val="24"/>
          <w:szCs w:val="24"/>
          <w:lang w:val="lt-LT" w:eastAsia="ar-SA"/>
        </w:rPr>
        <w:t>o</w:t>
      </w:r>
      <w:r w:rsidRPr="00C91F92">
        <w:rPr>
          <w:rFonts w:ascii="Times New Roman" w:eastAsia="Times New Roman" w:hAnsi="Times New Roman" w:cs="Arial"/>
          <w:spacing w:val="18"/>
          <w:sz w:val="24"/>
          <w:szCs w:val="24"/>
          <w:lang w:val="lt-LT" w:eastAsia="ar-SA"/>
        </w:rPr>
        <w:t xml:space="preserve"> </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z w:val="24"/>
          <w:szCs w:val="24"/>
          <w:lang w:val="lt-LT" w:eastAsia="ar-SA"/>
        </w:rPr>
        <w:t>u</w:t>
      </w:r>
      <w:r w:rsidRPr="00C91F92">
        <w:rPr>
          <w:rFonts w:ascii="Times New Roman" w:eastAsia="Times New Roman" w:hAnsi="Times New Roman" w:cs="Arial"/>
          <w:spacing w:val="-3"/>
          <w:sz w:val="24"/>
          <w:szCs w:val="24"/>
          <w:lang w:val="lt-LT" w:eastAsia="ar-SA"/>
        </w:rPr>
        <w:t>r</w:t>
      </w:r>
      <w:r w:rsidRPr="00C91F92">
        <w:rPr>
          <w:rFonts w:ascii="Times New Roman" w:eastAsia="Times New Roman" w:hAnsi="Times New Roman" w:cs="Arial"/>
          <w:sz w:val="24"/>
          <w:szCs w:val="24"/>
          <w:lang w:val="lt-LT" w:eastAsia="ar-SA"/>
        </w:rPr>
        <w:t>to</w:t>
      </w:r>
      <w:r w:rsidRPr="00C91F92">
        <w:rPr>
          <w:rFonts w:ascii="Times New Roman" w:eastAsia="Times New Roman" w:hAnsi="Times New Roman" w:cs="Arial"/>
          <w:spacing w:val="24"/>
          <w:sz w:val="24"/>
          <w:szCs w:val="24"/>
          <w:lang w:val="lt-LT" w:eastAsia="ar-SA"/>
        </w:rPr>
        <w:t xml:space="preserve"> </w:t>
      </w:r>
      <w:r w:rsidRPr="00C91F92">
        <w:rPr>
          <w:rFonts w:ascii="Times New Roman" w:eastAsia="Times New Roman" w:hAnsi="Times New Roman" w:cs="Arial"/>
          <w:spacing w:val="-5"/>
          <w:sz w:val="24"/>
          <w:szCs w:val="24"/>
          <w:lang w:val="lt-LT" w:eastAsia="ar-SA"/>
        </w:rPr>
        <w:t>v</w:t>
      </w:r>
      <w:r w:rsidRPr="00C91F92">
        <w:rPr>
          <w:rFonts w:ascii="Times New Roman" w:eastAsia="Times New Roman" w:hAnsi="Times New Roman" w:cs="Arial"/>
          <w:spacing w:val="-1"/>
          <w:sz w:val="24"/>
          <w:szCs w:val="24"/>
          <w:lang w:val="lt-LT" w:eastAsia="ar-SA"/>
        </w:rPr>
        <w:t>e</w:t>
      </w:r>
      <w:r w:rsidRPr="00C91F92">
        <w:rPr>
          <w:rFonts w:ascii="Times New Roman" w:eastAsia="Times New Roman" w:hAnsi="Times New Roman" w:cs="Arial"/>
          <w:spacing w:val="2"/>
          <w:sz w:val="24"/>
          <w:szCs w:val="24"/>
          <w:lang w:val="lt-LT" w:eastAsia="ar-SA"/>
        </w:rPr>
        <w:t>r</w:t>
      </w:r>
      <w:r w:rsidRPr="00C91F92">
        <w:rPr>
          <w:rFonts w:ascii="Times New Roman" w:eastAsia="Times New Roman" w:hAnsi="Times New Roman" w:cs="Arial"/>
          <w:spacing w:val="5"/>
          <w:sz w:val="24"/>
          <w:szCs w:val="24"/>
          <w:lang w:val="lt-LT" w:eastAsia="ar-SA"/>
        </w:rPr>
        <w:t>t</w:t>
      </w:r>
      <w:r w:rsidRPr="00C91F92">
        <w:rPr>
          <w:rFonts w:ascii="Times New Roman" w:eastAsia="Times New Roman" w:hAnsi="Times New Roman" w:cs="Arial"/>
          <w:spacing w:val="-1"/>
          <w:sz w:val="24"/>
          <w:szCs w:val="24"/>
          <w:lang w:val="lt-LT" w:eastAsia="ar-SA"/>
        </w:rPr>
        <w:t>ę</w:t>
      </w:r>
      <w:r w:rsidRPr="00C91F92">
        <w:rPr>
          <w:rFonts w:ascii="Times New Roman" w:eastAsia="Times New Roman" w:hAnsi="Times New Roman" w:cs="Arial"/>
          <w:sz w:val="24"/>
          <w:szCs w:val="24"/>
          <w:lang w:val="lt-LT" w:eastAsia="ar-SA"/>
        </w:rPr>
        <w:t>.</w:t>
      </w:r>
      <w:r w:rsidRPr="00C91F92">
        <w:rPr>
          <w:rFonts w:ascii="Times New Roman" w:eastAsia="Times New Roman" w:hAnsi="Times New Roman" w:cs="Arial"/>
          <w:spacing w:val="27"/>
          <w:sz w:val="24"/>
          <w:szCs w:val="24"/>
          <w:lang w:val="lt-LT" w:eastAsia="ar-SA"/>
        </w:rPr>
        <w:t xml:space="preserve"> </w:t>
      </w:r>
    </w:p>
    <w:p w:rsidR="00B64B47" w:rsidRPr="00C91F92" w:rsidRDefault="00B64B47" w:rsidP="00B64B47">
      <w:pPr>
        <w:widowControl w:val="0"/>
        <w:shd w:val="clear" w:color="auto" w:fill="FFFFFF"/>
        <w:tabs>
          <w:tab w:val="left" w:pos="284"/>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Pirminio pripažinimo metu atsargos įvertinamos įsigijimo (pasigaminimo) savikaina, o sudarant finansines ataskaitas – įsigijimo (pasigaminimo) savikaina arba grynąja realizavimo verte. Atsargos grynąja realizavimo verte ataskaitose yra parodomos tuomet, kada tos atsargos yra planuojamos parduoti ir grynoji realizavimo vertė yra mažesnė už įsigijimo (pasigaminimo) savikainą</w:t>
      </w:r>
      <w:bookmarkStart w:id="8" w:name="_Ref180675238"/>
      <w:r w:rsidRPr="00C91F92">
        <w:rPr>
          <w:rFonts w:ascii="Times New Roman" w:eastAsia="Times New Roman" w:hAnsi="Times New Roman" w:cs="Times New Roman"/>
          <w:sz w:val="24"/>
          <w:szCs w:val="24"/>
          <w:lang w:val="lt-LT" w:eastAsia="ar-SA"/>
        </w:rPr>
        <w:t xml:space="preserve">, taip pat tais atvejais, kai atsargos yra pripažintos sugadintomis, pasenusiomis, bet dar nenurašytos. </w:t>
      </w:r>
      <w:bookmarkEnd w:id="8"/>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Atsargos gali būti nukainojamos iki grynosios galimo realizavimo vertės tam, kad jų balansinė vertė neviršytų būsimos ekonominės naudos ar paslaugų vertės, kurią tikimasi gauti šias atsargas pardavus, išmainius, paskirsčius ar panaudojus. Kai atsargos (taip pat ir nebaigtos vykdyti sutartys) parduodamos, išmainomos ar perduodamos, jų balansinė vertė pripažįstama sąnaudomis to laikotarpio, kuriuo pripažįstamos atitinkamos pajamos arba suteikiamos viešosios paslaugos. Atsargų sunaudojimas arba pardavimas apskaitoje registruojamas pagal nuolat apskaitomų atsargų būdą, kai apskaitoje registruojama kiekviena su atsargų sunaudojimu arba pardavimu susijusi operacija.</w:t>
      </w:r>
    </w:p>
    <w:p w:rsidR="00B64B47" w:rsidRPr="00C91F92" w:rsidRDefault="00B64B47" w:rsidP="00B64B47">
      <w:pPr>
        <w:widowControl w:val="0"/>
        <w:shd w:val="clear" w:color="auto" w:fill="FFFFFF"/>
        <w:tabs>
          <w:tab w:val="left" w:pos="0"/>
          <w:tab w:val="left" w:pos="567"/>
        </w:tabs>
        <w:suppressAutoHyphens/>
        <w:autoSpaceDE w:val="0"/>
        <w:spacing w:after="0" w:line="240" w:lineRule="auto"/>
        <w:ind w:firstLine="720"/>
        <w:jc w:val="both"/>
        <w:rPr>
          <w:rFonts w:ascii="Times New Roman" w:eastAsia="Times New Roman" w:hAnsi="Times New Roman" w:cs="Times New Roman"/>
          <w:sz w:val="24"/>
          <w:szCs w:val="24"/>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Finansinis turtas</w:t>
      </w:r>
    </w:p>
    <w:p w:rsidR="00B64B47" w:rsidRPr="00C91F92" w:rsidRDefault="00B64B47" w:rsidP="00B64B47">
      <w:pPr>
        <w:tabs>
          <w:tab w:val="left" w:pos="2160"/>
        </w:tabs>
        <w:suppressAutoHyphens/>
        <w:spacing w:after="0" w:line="240" w:lineRule="auto"/>
        <w:ind w:firstLine="1134"/>
        <w:jc w:val="center"/>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Finansinio turto apskaitos metodai ir taisyklės nustatyti 14-ajame VSAFAS „Jungimai ir investicijos į asocijuotuosius subjektus“ ir 17-ajame VSAFAS „Finansinis turtas ir finansiniai įsipareigojimai“. Finansinis turtas pirminio pripažinimo metu į apskaitą yra įtraukiamas pagal įsigijimo savikainą, o ilgalaikis finansinis turtas finansinėse ataskaitose parodomas amortizuota savikaina. </w:t>
      </w: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Įstaigos finansinis turtas yra skirstomas į ilgalaikį ir trumpalaikį.</w:t>
      </w:r>
    </w:p>
    <w:p w:rsidR="00B64B47" w:rsidRPr="00C91F92" w:rsidRDefault="00B64B47" w:rsidP="00B64B47">
      <w:pPr>
        <w:widowControl w:val="0"/>
        <w:shd w:val="clear" w:color="auto" w:fill="FFFFFF"/>
        <w:tabs>
          <w:tab w:val="left" w:pos="540"/>
          <w:tab w:val="left" w:pos="1260"/>
          <w:tab w:val="left" w:pos="1701"/>
        </w:tabs>
        <w:suppressAutoHyphens/>
        <w:autoSpaceDE w:val="0"/>
        <w:spacing w:after="0" w:line="240" w:lineRule="auto"/>
        <w:jc w:val="both"/>
        <w:rPr>
          <w:rFonts w:ascii="Times New Roman" w:eastAsia="Times New Roman" w:hAnsi="Times New Roman" w:cs="Times New Roman"/>
          <w:sz w:val="24"/>
          <w:szCs w:val="24"/>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Gautinos sumos</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Gautinos sumos apskaitoje turi būti registruojamos tada, kai įstaiga įgyja teisę gauti pinigus ar kitą finansinį turtą pagal </w:t>
      </w:r>
      <w:r w:rsidRPr="00C91F92">
        <w:rPr>
          <w:rFonts w:ascii="Times New Roman" w:eastAsia="Times New Roman" w:hAnsi="Times New Roman" w:cs="Times New Roman"/>
          <w:sz w:val="24"/>
          <w:szCs w:val="16"/>
          <w:lang w:val="lt-LT" w:eastAsia="ar-SA"/>
        </w:rPr>
        <w:t>17-ąjį VSAFAS „Finansinis turtas ir finansiniai įsipareigojimai“</w:t>
      </w:r>
      <w:r w:rsidRPr="00C91F92">
        <w:rPr>
          <w:rFonts w:ascii="Times New Roman" w:eastAsia="Times New Roman" w:hAnsi="Times New Roman" w:cs="Times New Roman"/>
          <w:sz w:val="24"/>
          <w:szCs w:val="24"/>
          <w:lang w:val="lt-LT" w:eastAsia="ar-SA"/>
        </w:rPr>
        <w:t>. Registruojamos gautinos sumos turi būti įvertintos įsigijimo savikaina.</w:t>
      </w: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Arial"/>
          <w:sz w:val="24"/>
          <w:szCs w:val="24"/>
          <w:lang w:val="lt-LT" w:eastAsia="ar-SA"/>
        </w:rPr>
      </w:pPr>
      <w:r w:rsidRPr="00C91F92">
        <w:rPr>
          <w:rFonts w:ascii="Times New Roman" w:eastAsia="Times New Roman" w:hAnsi="Times New Roman" w:cs="Arial"/>
          <w:sz w:val="24"/>
          <w:szCs w:val="24"/>
          <w:lang w:val="lt-LT" w:eastAsia="ar-SA"/>
        </w:rPr>
        <w:t xml:space="preserve">Ilgalaikės gautinos sumos (gautinos sumos už parduotą turtą, suteiktas paslaugas, jei atsiskaitymo terminas yra ilgesnis nei 12 mėn.) registruojamos apskaitoje įsigijimo savikaina. Ataskaitinio laikotarpio pabaigoje ilgalaikė gautina suma įvertinama amortizuota savikaina, atėmus nuvertėjimo nuostolius. Kartu apskaičiuojama gautinų sumų dalis, kuri bus gauta per kitus 12 mėnesių nuo paskutinės ateinančio ketvirčio dienos, ir ši dalis registruojama kaip ilgalaikių gautinų sumų einamųjų metų dalis. </w:t>
      </w:r>
    </w:p>
    <w:p w:rsidR="00B64B47" w:rsidRPr="00C91F92" w:rsidRDefault="00B64B47" w:rsidP="00B64B47">
      <w:pPr>
        <w:widowControl w:val="0"/>
        <w:shd w:val="clear" w:color="auto" w:fill="FFFFFF"/>
        <w:suppressAutoHyphens/>
        <w:autoSpaceDE w:val="0"/>
        <w:spacing w:after="0" w:line="240" w:lineRule="auto"/>
        <w:jc w:val="both"/>
        <w:rPr>
          <w:rFonts w:ascii="Times New Roman" w:eastAsia="Times New Roman" w:hAnsi="Times New Roman" w:cs="Arial"/>
          <w:spacing w:val="-1"/>
          <w:w w:val="103"/>
          <w:sz w:val="24"/>
          <w:szCs w:val="16"/>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lastRenderedPageBreak/>
        <w:t>Pinigai ir pinigų ekvivalentai</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bookmarkStart w:id="9" w:name="_Ref192492765"/>
      <w:r w:rsidRPr="00C91F92">
        <w:rPr>
          <w:rFonts w:ascii="Times New Roman" w:eastAsia="Times New Roman" w:hAnsi="Times New Roman" w:cs="Times New Roman"/>
          <w:sz w:val="24"/>
          <w:szCs w:val="24"/>
          <w:lang w:val="lt-LT" w:eastAsia="ar-SA"/>
        </w:rPr>
        <w:t>Įstaiga visas lėšas saugo tik kredito įstaigų sąskaitose. Įstaiga turi teisę esant poreikiui vykdyti operacijas grynaisiais pinigais.</w:t>
      </w:r>
      <w:bookmarkEnd w:id="9"/>
      <w:r w:rsidRPr="00C91F92">
        <w:rPr>
          <w:rFonts w:ascii="Times New Roman" w:eastAsia="Times New Roman" w:hAnsi="Times New Roman" w:cs="Times New Roman"/>
          <w:sz w:val="24"/>
          <w:szCs w:val="24"/>
          <w:lang w:val="lt-LT" w:eastAsia="ar-SA"/>
        </w:rPr>
        <w:t xml:space="preserve"> </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bookmarkStart w:id="10" w:name="_Ref95640307"/>
      <w:r w:rsidRPr="00C91F92">
        <w:rPr>
          <w:rFonts w:ascii="Times New Roman" w:eastAsia="Times New Roman" w:hAnsi="Times New Roman" w:cs="Arial"/>
          <w:b/>
          <w:bCs/>
          <w:iCs/>
          <w:spacing w:val="-1"/>
          <w:w w:val="103"/>
          <w:sz w:val="24"/>
          <w:szCs w:val="28"/>
          <w:lang w:val="lt-LT" w:eastAsia="ar-SA"/>
        </w:rPr>
        <w:t>Finansavimo sumos</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Finansavimo sumų apskaitos metodai ir taisyklės nustatyti 20-ajame VSAFAS „Finansavimo sumos”.</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Finansavimo sumos – įstaigos iš valstybės arba savivaldybės biudžeto, kitų išteklių fondų, Europos Sąjungos, Lietuvos ir užsienio paramos fondų gauti arba gautini pinigai arba kitas turtas, skirtas įstaigos tikslams ir programoms įgyvendinti. Finansavimo sumos apima ir įstaigos gautus arba gautinus pinigus, ir kitą turtą </w:t>
      </w:r>
      <w:proofErr w:type="spellStart"/>
      <w:r w:rsidRPr="00C91F92">
        <w:rPr>
          <w:rFonts w:ascii="Times New Roman" w:eastAsia="Times New Roman" w:hAnsi="Times New Roman" w:cs="Times New Roman"/>
          <w:sz w:val="24"/>
          <w:szCs w:val="24"/>
          <w:lang w:val="lt-LT" w:eastAsia="ar-SA"/>
        </w:rPr>
        <w:t>pavedimams</w:t>
      </w:r>
      <w:proofErr w:type="spellEnd"/>
      <w:r w:rsidRPr="00C91F92">
        <w:rPr>
          <w:rFonts w:ascii="Times New Roman" w:eastAsia="Times New Roman" w:hAnsi="Times New Roman" w:cs="Times New Roman"/>
          <w:sz w:val="24"/>
          <w:szCs w:val="24"/>
          <w:lang w:val="lt-LT" w:eastAsia="ar-SA"/>
        </w:rPr>
        <w:t xml:space="preserve"> vykdyti, kitas lėšas įstaigos išlaidoms dengti ir paramos būdu gautą turtą ir lėšas.</w:t>
      </w: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Įstaigos gautos (gautinos) finansavimo sumos pagal paskirtį skirstomos į:</w:t>
      </w:r>
      <w:r>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finansavimo sumas nepiniginiam turtui įsigyti</w:t>
      </w:r>
      <w:r>
        <w:rPr>
          <w:rFonts w:ascii="Times New Roman" w:eastAsia="Times New Roman" w:hAnsi="Times New Roman" w:cs="Times New Roman"/>
          <w:sz w:val="24"/>
          <w:szCs w:val="24"/>
          <w:lang w:val="lt-LT" w:eastAsia="ar-SA"/>
        </w:rPr>
        <w:t xml:space="preserve"> ir </w:t>
      </w:r>
      <w:r w:rsidRPr="00C91F92">
        <w:rPr>
          <w:rFonts w:ascii="Times New Roman" w:eastAsia="Times New Roman" w:hAnsi="Times New Roman" w:cs="Times New Roman"/>
          <w:sz w:val="24"/>
          <w:szCs w:val="24"/>
          <w:lang w:val="lt-LT" w:eastAsia="ar-SA"/>
        </w:rPr>
        <w:t>finansavimo sumas kitoms išlaidoms kompensuoti.</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Gautos (gautinos) ir panaudotos finansavimo sumos arba jų dalis pripažįstamos finansavimo pajamomis tais laikotarpiais, kuriais patiriamos su finansavimo sumomis susijusios sąnaudos.</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Gautos ir perduotos kitiems viešojo sektoriaus subjektams finansavimo sumos, įstaigos sąnaudomis nepripažįstamos, bet registruojamas perduotas finansavimas. Perdavus finansavimo sumas ar įstaigos pajamas kitiems ne viešojo sektoriaus subjektams, registruojamas finansavimo sąnaudos.</w:t>
      </w:r>
    </w:p>
    <w:p w:rsidR="00B64B47" w:rsidRPr="00C91F92" w:rsidRDefault="00B64B47" w:rsidP="00B64B47">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Siekdama užtikrinti pajamų ir sąnaudų palyginimą, įstaiga padariusi sąnaudų, kurios vėlesniais ataskaitiniais laikotarpiais turi būti kompensuotos, padarytų sąnaudų sumos dydžiu registruoja sukauptas gautinas sumas (sukauptas finansavimo pajamas) ir finansavimo pajamas ir apie tai pateikia pažymą finansavimo sumų davėjui, kuris kitą ataskaitinį laikotarpį suteiks (perduos) finansavimo sumas toms sąnaudoms kompensuoti. </w:t>
      </w:r>
    </w:p>
    <w:p w:rsidR="00B64B47" w:rsidRPr="00C91F92" w:rsidRDefault="00B64B47" w:rsidP="00B64B47">
      <w:pPr>
        <w:widowControl w:val="0"/>
        <w:shd w:val="clear" w:color="auto" w:fill="FFFFFF"/>
        <w:tabs>
          <w:tab w:val="left" w:pos="0"/>
          <w:tab w:val="left" w:pos="709"/>
        </w:tabs>
        <w:suppressAutoHyphens/>
        <w:autoSpaceDE w:val="0"/>
        <w:spacing w:after="0" w:line="240" w:lineRule="auto"/>
        <w:ind w:right="96" w:firstLine="720"/>
        <w:jc w:val="both"/>
        <w:rPr>
          <w:rFonts w:ascii="Times New Roman" w:eastAsia="Times New Roman" w:hAnsi="Times New Roman" w:cs="Times New Roman"/>
          <w:sz w:val="24"/>
          <w:szCs w:val="24"/>
          <w:shd w:val="clear" w:color="auto" w:fill="FFFF00"/>
          <w:lang w:val="lt-LT" w:eastAsia="ar-SA"/>
        </w:rPr>
      </w:pPr>
    </w:p>
    <w:bookmarkEnd w:id="10"/>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Finansiniai įsipareigojimai</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tabs>
          <w:tab w:val="left" w:pos="851"/>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Finansinių įsipareigojimų apskaitos principai, metodai ir taisyklės nustatyti 17-ajame VSAFAS „Finansinis turtas ir finansiniai įsipareigojimai“, 18-ajame VSAFAS „</w:t>
      </w:r>
      <w:proofErr w:type="spellStart"/>
      <w:r w:rsidRPr="00C91F92">
        <w:rPr>
          <w:rFonts w:ascii="Times New Roman" w:eastAsia="Times New Roman" w:hAnsi="Times New Roman" w:cs="Times New Roman"/>
          <w:sz w:val="24"/>
          <w:szCs w:val="24"/>
          <w:lang w:val="lt-LT" w:eastAsia="ar-SA"/>
        </w:rPr>
        <w:t>Atidėjiniai</w:t>
      </w:r>
      <w:proofErr w:type="spellEnd"/>
      <w:r w:rsidRPr="00C91F92">
        <w:rPr>
          <w:rFonts w:ascii="Times New Roman" w:eastAsia="Times New Roman" w:hAnsi="Times New Roman" w:cs="Times New Roman"/>
          <w:sz w:val="24"/>
          <w:szCs w:val="24"/>
          <w:lang w:val="lt-LT" w:eastAsia="ar-SA"/>
        </w:rPr>
        <w:t>, neapibrėžtieji įsipareigojimai, neapibrėžtasis turtas ir įvykiai pasibaigus ataskaitiniam laikotarpiui“ ir 19-ajame VSAFAS „Finansinė nuoma (lizingas) ir kitos turto perdavimo sutartys“.</w:t>
      </w: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Visi įsipareigojimai yra finansiniai ir skirstomi į ilgalaikius ir trumpalaikius. </w:t>
      </w: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Pirminio pripažinimo metu finansiniai įsipareigojimai įvertinami įsigijimo savikaina. Vėliau šie įsipareigojimai įvertinami</w:t>
      </w:r>
      <w:r>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susiję su rinkos kainomis – tikrąja verte</w:t>
      </w:r>
      <w:r>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 xml:space="preserve">kiti ilgalaikiai finansiniai įsipareigojimai ir </w:t>
      </w:r>
      <w:proofErr w:type="spellStart"/>
      <w:r w:rsidRPr="00C91F92">
        <w:rPr>
          <w:rFonts w:ascii="Times New Roman" w:eastAsia="Times New Roman" w:hAnsi="Times New Roman" w:cs="Times New Roman"/>
          <w:sz w:val="24"/>
          <w:szCs w:val="24"/>
          <w:lang w:val="lt-LT" w:eastAsia="ar-SA"/>
        </w:rPr>
        <w:t>atidėjiniai</w:t>
      </w:r>
      <w:proofErr w:type="spellEnd"/>
      <w:r w:rsidRPr="00C91F92">
        <w:rPr>
          <w:rFonts w:ascii="Times New Roman" w:eastAsia="Times New Roman" w:hAnsi="Times New Roman" w:cs="Times New Roman"/>
          <w:sz w:val="24"/>
          <w:szCs w:val="24"/>
          <w:lang w:val="lt-LT" w:eastAsia="ar-SA"/>
        </w:rPr>
        <w:t>– amortizuota savikaina</w:t>
      </w:r>
      <w:r>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kiti trumpalaikiai finansiniai įsipareigojimai – įsigijimo savikaina.</w:t>
      </w:r>
    </w:p>
    <w:p w:rsidR="00B64B47" w:rsidRPr="00C91F92" w:rsidRDefault="00B64B47" w:rsidP="00B64B47">
      <w:pPr>
        <w:widowControl w:val="0"/>
        <w:shd w:val="clear" w:color="auto" w:fill="FFFFFF"/>
        <w:tabs>
          <w:tab w:val="left" w:pos="540"/>
          <w:tab w:val="left" w:pos="1260"/>
        </w:tabs>
        <w:suppressAutoHyphens/>
        <w:autoSpaceDE w:val="0"/>
        <w:spacing w:after="0" w:line="240" w:lineRule="auto"/>
        <w:ind w:right="96"/>
        <w:jc w:val="both"/>
        <w:rPr>
          <w:rFonts w:ascii="Times New Roman" w:eastAsia="Times New Roman" w:hAnsi="Times New Roman" w:cs="Times New Roman"/>
          <w:sz w:val="24"/>
          <w:szCs w:val="24"/>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proofErr w:type="spellStart"/>
      <w:r w:rsidRPr="00C91F92">
        <w:rPr>
          <w:rFonts w:ascii="Times New Roman" w:eastAsia="Times New Roman" w:hAnsi="Times New Roman" w:cs="Arial"/>
          <w:b/>
          <w:bCs/>
          <w:iCs/>
          <w:spacing w:val="-1"/>
          <w:w w:val="103"/>
          <w:sz w:val="24"/>
          <w:szCs w:val="28"/>
          <w:lang w:val="lt-LT" w:eastAsia="ar-SA"/>
        </w:rPr>
        <w:t>Atidėjiniai</w:t>
      </w:r>
      <w:proofErr w:type="spellEnd"/>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proofErr w:type="spellStart"/>
      <w:r w:rsidRPr="00C91F92">
        <w:rPr>
          <w:rFonts w:ascii="Times New Roman" w:eastAsia="Times New Roman" w:hAnsi="Times New Roman" w:cs="Times New Roman"/>
          <w:sz w:val="24"/>
          <w:szCs w:val="24"/>
          <w:lang w:val="lt-LT" w:eastAsia="ar-SA"/>
        </w:rPr>
        <w:t>Atidėjiniai</w:t>
      </w:r>
      <w:proofErr w:type="spellEnd"/>
      <w:r w:rsidRPr="00C91F92">
        <w:rPr>
          <w:rFonts w:ascii="Times New Roman" w:eastAsia="Times New Roman" w:hAnsi="Times New Roman" w:cs="Times New Roman"/>
          <w:sz w:val="24"/>
          <w:szCs w:val="24"/>
          <w:lang w:val="lt-LT" w:eastAsia="ar-SA"/>
        </w:rPr>
        <w:t xml:space="preserve"> pripažįstami ir registruojami apskaitoje tada ir tik tada, kai dėl įvykio praeityje įstaiga turi dabartinę teisinę prievolę ar neatšaukiamą pasižadėjimą, ir tikėtina, kad jam įvykdyti bus reikalingi ištekliai, o įsipareigojimo suma gali būti patikimai įvertinta (pvz., jei </w:t>
      </w:r>
      <w:r w:rsidRPr="00C91F92">
        <w:rPr>
          <w:rFonts w:ascii="Times New Roman" w:eastAsia="Times New Roman" w:hAnsi="Times New Roman" w:cs="Times New Roman"/>
          <w:sz w:val="24"/>
          <w:szCs w:val="24"/>
          <w:lang w:val="lt-LT" w:eastAsia="ar-SA"/>
        </w:rPr>
        <w:lastRenderedPageBreak/>
        <w:t xml:space="preserve">įstaigai iškeltas ieškinys ir 90% tikėtina, kad įstaiga privalės sumokėti ieškovui priteistą sumą, turi būti suformuotas </w:t>
      </w:r>
      <w:proofErr w:type="spellStart"/>
      <w:r w:rsidRPr="00C91F92">
        <w:rPr>
          <w:rFonts w:ascii="Times New Roman" w:eastAsia="Times New Roman" w:hAnsi="Times New Roman" w:cs="Times New Roman"/>
          <w:sz w:val="24"/>
          <w:szCs w:val="24"/>
          <w:lang w:val="lt-LT" w:eastAsia="ar-SA"/>
        </w:rPr>
        <w:t>atidėjinys</w:t>
      </w:r>
      <w:proofErr w:type="spellEnd"/>
      <w:r w:rsidRPr="00C91F92">
        <w:rPr>
          <w:rFonts w:ascii="Times New Roman" w:eastAsia="Times New Roman" w:hAnsi="Times New Roman" w:cs="Times New Roman"/>
          <w:sz w:val="24"/>
          <w:szCs w:val="24"/>
          <w:lang w:val="lt-LT" w:eastAsia="ar-SA"/>
        </w:rPr>
        <w:t xml:space="preserve">, lygus tikėtinai sumokėti sumai). Jei patenkinamos ne visos šios sąlygos, </w:t>
      </w:r>
      <w:proofErr w:type="spellStart"/>
      <w:r w:rsidRPr="00C91F92">
        <w:rPr>
          <w:rFonts w:ascii="Times New Roman" w:eastAsia="Times New Roman" w:hAnsi="Times New Roman" w:cs="Times New Roman"/>
          <w:sz w:val="24"/>
          <w:szCs w:val="24"/>
          <w:lang w:val="lt-LT" w:eastAsia="ar-SA"/>
        </w:rPr>
        <w:t>atidėjiniai</w:t>
      </w:r>
      <w:proofErr w:type="spellEnd"/>
      <w:r w:rsidRPr="00C91F92">
        <w:rPr>
          <w:rFonts w:ascii="Times New Roman" w:eastAsia="Times New Roman" w:hAnsi="Times New Roman" w:cs="Times New Roman"/>
          <w:sz w:val="24"/>
          <w:szCs w:val="24"/>
          <w:lang w:val="lt-LT" w:eastAsia="ar-SA"/>
        </w:rPr>
        <w:t xml:space="preserve"> nėra pripažįstami, o tiktai informacija apie susijusį su tikėtina sumokėti suma neapibrėžtąjį įsipareigojimą yra pateikiama finansinių ataskaitų aiškinamajame rašte. </w:t>
      </w:r>
      <w:proofErr w:type="spellStart"/>
      <w:r w:rsidRPr="00C91F92">
        <w:rPr>
          <w:rFonts w:ascii="Times New Roman" w:eastAsia="Times New Roman" w:hAnsi="Times New Roman" w:cs="Times New Roman"/>
          <w:sz w:val="24"/>
          <w:szCs w:val="24"/>
          <w:lang w:val="lt-LT" w:eastAsia="ar-SA"/>
        </w:rPr>
        <w:t>Atidėjiniai</w:t>
      </w:r>
      <w:proofErr w:type="spellEnd"/>
      <w:r w:rsidRPr="00C91F92">
        <w:rPr>
          <w:rFonts w:ascii="Times New Roman" w:eastAsia="Times New Roman" w:hAnsi="Times New Roman" w:cs="Times New Roman"/>
          <w:sz w:val="24"/>
          <w:szCs w:val="24"/>
          <w:lang w:val="lt-LT" w:eastAsia="ar-SA"/>
        </w:rPr>
        <w:t xml:space="preserve"> yra peržiūrimi paskutinę kiekvieno ataskaitinio laikotarpio dieną ir koreguojami, atsižvelgiant į naujus įvykius ar aplinkybes, kad parodytų tiksliausią dabartinį įvertinimą. </w:t>
      </w: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proofErr w:type="spellStart"/>
      <w:r w:rsidRPr="00C91F92">
        <w:rPr>
          <w:rFonts w:ascii="Times New Roman" w:eastAsia="Times New Roman" w:hAnsi="Times New Roman" w:cs="Times New Roman"/>
          <w:sz w:val="24"/>
          <w:szCs w:val="24"/>
          <w:lang w:val="lt-LT" w:eastAsia="ar-SA"/>
        </w:rPr>
        <w:t>Atidėjiniai</w:t>
      </w:r>
      <w:proofErr w:type="spellEnd"/>
      <w:r w:rsidRPr="00C91F92">
        <w:rPr>
          <w:rFonts w:ascii="Times New Roman" w:eastAsia="Times New Roman" w:hAnsi="Times New Roman" w:cs="Times New Roman"/>
          <w:sz w:val="24"/>
          <w:szCs w:val="24"/>
          <w:lang w:val="lt-LT" w:eastAsia="ar-SA"/>
        </w:rPr>
        <w:t xml:space="preserve"> gali būti formuojami dėl teismo bylų, būsimų išeitinių išmokų.</w:t>
      </w:r>
    </w:p>
    <w:p w:rsidR="00B64B47" w:rsidRPr="00C91F92" w:rsidRDefault="00B64B47" w:rsidP="00B64B47">
      <w:pPr>
        <w:widowControl w:val="0"/>
        <w:shd w:val="clear" w:color="auto" w:fill="FFFFFF"/>
        <w:suppressAutoHyphens/>
        <w:autoSpaceDE w:val="0"/>
        <w:spacing w:after="0" w:line="240" w:lineRule="auto"/>
        <w:ind w:firstLine="993"/>
        <w:jc w:val="both"/>
        <w:rPr>
          <w:rFonts w:ascii="Times New Roman" w:eastAsia="Times New Roman" w:hAnsi="Times New Roman" w:cs="Times New Roman"/>
          <w:sz w:val="24"/>
          <w:szCs w:val="24"/>
          <w:lang w:val="lt-LT" w:eastAsia="ar-SA"/>
        </w:rPr>
      </w:pPr>
      <w:proofErr w:type="spellStart"/>
      <w:r w:rsidRPr="00C91F92">
        <w:rPr>
          <w:rFonts w:ascii="Times New Roman" w:eastAsia="Times New Roman" w:hAnsi="Times New Roman" w:cs="Times New Roman"/>
          <w:sz w:val="24"/>
          <w:szCs w:val="24"/>
          <w:lang w:val="lt-LT" w:eastAsia="ar-SA"/>
        </w:rPr>
        <w:t>Atidėjiniai</w:t>
      </w:r>
      <w:proofErr w:type="spellEnd"/>
      <w:r w:rsidRPr="00C91F92">
        <w:rPr>
          <w:rFonts w:ascii="Times New Roman" w:eastAsia="Times New Roman" w:hAnsi="Times New Roman" w:cs="Times New Roman"/>
          <w:sz w:val="24"/>
          <w:szCs w:val="24"/>
          <w:lang w:val="lt-LT" w:eastAsia="ar-SA"/>
        </w:rPr>
        <w:t xml:space="preserve"> yra peržiūrimi paskutinę kiekvieno ataskaitinio laikotarpio paskutinę dieną ir koreguojami, atsižvelgiant į naujus įvykius ar aplinkybes, kad parodytų tiksliausią dabartinį įvertinimą. </w:t>
      </w:r>
    </w:p>
    <w:p w:rsidR="00B64B47" w:rsidRPr="00C91F92" w:rsidRDefault="00B64B47" w:rsidP="00B64B47">
      <w:pPr>
        <w:tabs>
          <w:tab w:val="left" w:pos="360"/>
          <w:tab w:val="left" w:pos="1260"/>
        </w:tabs>
        <w:suppressAutoHyphens/>
        <w:spacing w:after="0" w:line="240" w:lineRule="auto"/>
        <w:ind w:right="96" w:firstLine="1298"/>
        <w:jc w:val="both"/>
        <w:rPr>
          <w:rFonts w:ascii="Times New Roman" w:eastAsia="Times New Roman" w:hAnsi="Times New Roman" w:cs="Times New Roman"/>
          <w:sz w:val="24"/>
          <w:szCs w:val="24"/>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Veiklos nuoma</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Nuoma laikoma veiklos nuoma, kai didžioji dalis su turto nuosavybe susijusios rizikos ir naudos neperduodama nuomininkui, o lieka nuomotojui. Nuomos įmokos pagal veiklos nuomos sutartį yra registruojamos apskaitoje kaip sąnaudos tolygiai (tiesiniu metodu) per nuomos laikotarpį.</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Pajamos</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Pajamų apskaitos principai, metodai ir taisyklės nustatyti 10-ajame VSAFAS „Kitos pajamos“ ir 20-ajame VSAFAS „Finansavimo sumos“.</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Pajamų apskaitai taikomas kaupimo principas. Finansavimo pajamos pripažįstamos tuo pačiu laikotarpiu, kai yra patiriamos su šiomis pajamomis susijusios sąnaudos. Pajamos, išskyrus finansavimo pajamas, pripažįstamos, kai tikėtina, jog įstaiga gaus su sandoriu susijusią ekonominę naudą, kai galima patikimai įvertinti pajamų sumą ir kai įstaiga gali patikimai įvertinti su pajamų uždirbimu susijusias sąnaudas. Pardavimų ir paslaugų pajamos registruojamos, atėmus suteiktas nuolaidas. </w:t>
      </w: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Pajamos yra klasifikuojamos į finansavimo pajamas, pagrindinės veiklos kitas pajamas, kitas pajamas, investicinės - finansinės veiklos pajamas. </w:t>
      </w:r>
      <w:bookmarkStart w:id="11" w:name="OLE_LINK3"/>
      <w:bookmarkStart w:id="12" w:name="OLE_LINK4"/>
    </w:p>
    <w:bookmarkEnd w:id="11"/>
    <w:bookmarkEnd w:id="12"/>
    <w:p w:rsidR="00B64B47" w:rsidRPr="00C91F92" w:rsidRDefault="00B64B47" w:rsidP="00B64B47">
      <w:pPr>
        <w:widowControl w:val="0"/>
        <w:shd w:val="clear" w:color="auto" w:fill="FFFFFF"/>
        <w:tabs>
          <w:tab w:val="left" w:pos="0"/>
        </w:tabs>
        <w:suppressAutoHyphens/>
        <w:autoSpaceDE w:val="0"/>
        <w:spacing w:after="0" w:line="240" w:lineRule="auto"/>
        <w:ind w:left="1134"/>
        <w:jc w:val="both"/>
        <w:rPr>
          <w:rFonts w:ascii="Times New Roman" w:eastAsia="Times New Roman" w:hAnsi="Times New Roman" w:cs="Times New Roman"/>
          <w:sz w:val="24"/>
          <w:szCs w:val="24"/>
          <w:shd w:val="clear" w:color="auto" w:fill="00FF00"/>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Sąnaudos</w:t>
      </w:r>
    </w:p>
    <w:p w:rsidR="00B64B47" w:rsidRPr="00C91F92" w:rsidRDefault="00B64B47" w:rsidP="00B64B47">
      <w:pPr>
        <w:keepNext/>
        <w:numPr>
          <w:ilvl w:val="2"/>
          <w:numId w:val="0"/>
        </w:numPr>
        <w:tabs>
          <w:tab w:val="left" w:pos="1260"/>
          <w:tab w:val="num" w:pos="1296"/>
          <w:tab w:val="left" w:pos="1920"/>
        </w:tabs>
        <w:suppressAutoHyphens/>
        <w:spacing w:after="0" w:line="240" w:lineRule="auto"/>
        <w:ind w:left="5040" w:right="96"/>
        <w:jc w:val="both"/>
        <w:outlineLvl w:val="2"/>
        <w:rPr>
          <w:rFonts w:ascii="Times New Roman" w:eastAsia="Times New Roman" w:hAnsi="Times New Roman" w:cs="Times New Roman"/>
          <w:b/>
          <w:bCs/>
          <w:sz w:val="24"/>
          <w:szCs w:val="24"/>
          <w:lang w:val="lt-LT" w:eastAsia="ar-SA"/>
        </w:rPr>
      </w:pP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Sąnaudų apskaitos principai, metodai ir taisyklės nustatyti 11-ajame VSAFAS „Sąnaudos“. Sąnaudų, susijusių su konkrečių turto, finansavimo sumų ir įsipareigojimų straipsnių apskaita, principai nustatyti šių straipsnių apskaitą reglamentuojančiuose VSAFAS. </w:t>
      </w:r>
    </w:p>
    <w:p w:rsidR="00B64B47" w:rsidRPr="00C91F92"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Sąnaudos apskaitoje pripažįstamos vadovaujantis kaupimo ir palyginamumo principais tuo ataskaitiniu laikotarpiu, kai uždirbamos su jomis susijusios pajamos, neatsižvelgiant į pinigų išleidimo laiką. Tais atvejais, kai per ataskaitinį laikotarpį padarytų išlaidų neįmanoma tiesiogiai susieti su konkrečių pajamų uždirbimu ir jos neduos ekonominės naudos ateinančiais ataskaitiniais laikotarpiais, šios išlaidos pripažįstamos sąnaudomis tą patį laikotarpį, kada buvo patirtos.</w:t>
      </w:r>
    </w:p>
    <w:p w:rsidR="00B64B47" w:rsidRPr="00C91F92"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Sąnaudų dydis įvertinamas sumokėta arba mokėtina pinigų arba jų ekvivalentų suma. Tais atvejais, kai numatytas ilgas atsiskaitymo laikotarpis ir palūkanos nėra išskirtos iš bendros mokėtinos sumos, sąnaudų dydis įvertinamas diskontuojant atsiskaitymo sumą taikant rinkos palūkanų normą.</w:t>
      </w:r>
    </w:p>
    <w:p w:rsidR="00B64B47" w:rsidRPr="00C91F92"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bCs/>
          <w:sz w:val="24"/>
          <w:szCs w:val="24"/>
          <w:lang w:val="lt-LT" w:eastAsia="ar-SA"/>
        </w:rPr>
      </w:pPr>
      <w:r w:rsidRPr="00C91F92">
        <w:rPr>
          <w:rFonts w:ascii="Times New Roman" w:eastAsia="Times New Roman" w:hAnsi="Times New Roman" w:cs="Times New Roman"/>
          <w:bCs/>
          <w:sz w:val="24"/>
          <w:szCs w:val="24"/>
          <w:lang w:val="lt-LT" w:eastAsia="ar-SA"/>
        </w:rPr>
        <w:t>Finansavimo sąnaudas įstaiga</w:t>
      </w:r>
      <w:r w:rsidRPr="00C91F92">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bCs/>
          <w:sz w:val="24"/>
          <w:szCs w:val="24"/>
          <w:lang w:val="lt-LT" w:eastAsia="ar-SA"/>
        </w:rPr>
        <w:t xml:space="preserve">gali patirti tik tuomet, jei perveda savo gautas pajamas </w:t>
      </w:r>
      <w:r w:rsidRPr="00C91F92">
        <w:rPr>
          <w:rFonts w:ascii="Times New Roman" w:eastAsia="Times New Roman" w:hAnsi="Times New Roman" w:cs="Times New Roman"/>
          <w:bCs/>
          <w:sz w:val="24"/>
          <w:szCs w:val="24"/>
          <w:lang w:val="lt-LT" w:eastAsia="ar-SA"/>
        </w:rPr>
        <w:lastRenderedPageBreak/>
        <w:t>(suteiktų paslaugų, turto nuomos lėšas) kitam subjektui programoms vykdyti.</w:t>
      </w:r>
    </w:p>
    <w:p w:rsidR="00B64B47" w:rsidRPr="00C91F92" w:rsidRDefault="00B64B47" w:rsidP="00B64B47">
      <w:pPr>
        <w:suppressAutoHyphens/>
        <w:spacing w:after="0" w:line="240" w:lineRule="auto"/>
        <w:ind w:firstLine="720"/>
        <w:jc w:val="both"/>
        <w:rPr>
          <w:rFonts w:ascii="Times New Roman" w:eastAsia="Times New Roman" w:hAnsi="Times New Roman" w:cs="Arial"/>
          <w:sz w:val="24"/>
          <w:szCs w:val="16"/>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Sandoriai užsienio valiuta</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Sandorių užsienio valiuta apskaitos principai nustatyti 21-ajame VSAFAS „Sandoriai užsienio valiuta“.</w:t>
      </w:r>
      <w:r>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 xml:space="preserve">Sandoriai užsienio valiuta pirminio pripažinimo metu registruojami apskaitoje pagal sandorio dieną galiojusį Lietuvos banko skelbiamą užsienio valiutos kursą pagal Finansinės apskaitos įstatyme nustatytas sąlygas. Pelnas ir nuostoliai iš sandorių užsienio valiuta bei iš užsienio valiuta išreikšto turto ir įsipareigojimų likučių perkainojimo dieną yra registruojami finansinės ir investicinės veiklos pajamų ar sąnaudų sąskaitose. </w:t>
      </w:r>
    </w:p>
    <w:p w:rsidR="00B64B47" w:rsidRPr="00C91F92" w:rsidRDefault="00B64B47" w:rsidP="00B64B47">
      <w:pPr>
        <w:suppressAutoHyphens/>
        <w:spacing w:after="0" w:line="240" w:lineRule="auto"/>
        <w:ind w:right="96" w:firstLine="1298"/>
        <w:rPr>
          <w:rFonts w:ascii="Times New Roman" w:eastAsia="Times New Roman" w:hAnsi="Times New Roman" w:cs="Arial"/>
          <w:sz w:val="24"/>
          <w:szCs w:val="16"/>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Turto nuvertėjimas</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tabs>
          <w:tab w:val="left" w:pos="0"/>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Turto nuvertėjimo apskaitos principai, metodai ir taisyklės nustatyti 8-ajame VSAFAS „Atsargos“, 17-ajame VSAFAS „Finansinis turtas ir finansiniai įsipareigojimai“ ir 22-ajame VSAFAS „Turto nuvertėjimas”.</w:t>
      </w:r>
    </w:p>
    <w:p w:rsidR="00B64B47" w:rsidRPr="00C91F92" w:rsidRDefault="00B64B47" w:rsidP="00B64B47">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Nuostoliai dėl turto nuvertėjimo apskaitoje pripažįstami pagal nuvertėjimo požymius. Sudarydama finansinių ataskaitų rinkinį, įstaiga nustato, ar yra turto nuvertėjimo požymių. Jeigu yra vidinių ar išorinių nuvertėjimo požymių, yra nustatoma turto atsiperkamoji vertė ir palyginama su turto balansine verte. Turto nuvertėjimui įvertinti yra sudaroma komisija.</w:t>
      </w:r>
      <w:bookmarkStart w:id="13" w:name="_Ref139194008"/>
    </w:p>
    <w:p w:rsidR="00B64B47" w:rsidRPr="00C91F92" w:rsidRDefault="00B64B47" w:rsidP="00B64B47">
      <w:pPr>
        <w:widowControl w:val="0"/>
        <w:shd w:val="clear" w:color="auto" w:fill="FFFFFF"/>
        <w:tabs>
          <w:tab w:val="left" w:pos="0"/>
          <w:tab w:val="left" w:pos="709"/>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Nuostoliai dėl turto nuvertėjimo apskaitoje registruojami apskaičiuotų nuostolių suma mažinant turto balansinę vertę bei ta pačia suma registruojant ataskaitinio laikotarpio pagrindinės arba kitos veiklos sąnaudas.</w:t>
      </w:r>
      <w:bookmarkEnd w:id="13"/>
      <w:r w:rsidRPr="00C91F92">
        <w:rPr>
          <w:rFonts w:ascii="Times New Roman" w:eastAsia="Times New Roman" w:hAnsi="Times New Roman" w:cs="Times New Roman"/>
          <w:sz w:val="24"/>
          <w:szCs w:val="24"/>
          <w:lang w:val="lt-LT" w:eastAsia="ar-SA"/>
        </w:rPr>
        <w:t xml:space="preserve"> Kai vėlesnį ataskaitinį laikotarpį, pasikeitus aplinkybėms, atstatoma anksčiau pripažinta turto nuvertėjimo suma, turto balansinė vertė po nuvertėjimo atstatymo negali viršyti jo balansinės vertės, kuri būtų buvusi, jeigu turto nuvertėjimas nebūtų buvęs pripažintas.</w:t>
      </w:r>
    </w:p>
    <w:p w:rsidR="00B64B47"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Neapibrėžtieji įsipareigojimai ir neapibrėžtasis turtas</w:t>
      </w:r>
    </w:p>
    <w:p w:rsidR="00B64B47" w:rsidRPr="00C91F92" w:rsidRDefault="00B64B47" w:rsidP="00B64B47">
      <w:pPr>
        <w:suppressAutoHyphens/>
        <w:spacing w:after="0" w:line="240" w:lineRule="auto"/>
        <w:rPr>
          <w:rFonts w:ascii="Times New Roman" w:eastAsia="Times New Roman" w:hAnsi="Times New Roman" w:cs="Arial"/>
          <w:sz w:val="24"/>
          <w:szCs w:val="16"/>
          <w:lang w:val="lt-LT" w:eastAsia="ar-SA"/>
        </w:rPr>
      </w:pPr>
    </w:p>
    <w:p w:rsidR="00B64B47" w:rsidRPr="00C91F92" w:rsidRDefault="00B64B47" w:rsidP="00B64B47">
      <w:pPr>
        <w:widowControl w:val="0"/>
        <w:shd w:val="clear" w:color="auto" w:fill="FFFFFF"/>
        <w:tabs>
          <w:tab w:val="left" w:pos="0"/>
          <w:tab w:val="left" w:pos="567"/>
        </w:tabs>
        <w:suppressAutoHyphens/>
        <w:autoSpaceDE w:val="0"/>
        <w:spacing w:after="0" w:line="240" w:lineRule="auto"/>
        <w:ind w:firstLine="993"/>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Neapibrėžtųjų įsipareigojimų ir neapibrėžtojo turto apskaitos principai nustatyti 18-ajame VSAFAS „</w:t>
      </w:r>
      <w:proofErr w:type="spellStart"/>
      <w:r w:rsidRPr="00C91F92">
        <w:rPr>
          <w:rFonts w:ascii="Times New Roman" w:eastAsia="Times New Roman" w:hAnsi="Times New Roman" w:cs="Times New Roman"/>
          <w:sz w:val="24"/>
          <w:szCs w:val="24"/>
          <w:lang w:val="lt-LT" w:eastAsia="ar-SA"/>
        </w:rPr>
        <w:t>Atidėjiniai</w:t>
      </w:r>
      <w:proofErr w:type="spellEnd"/>
      <w:r w:rsidRPr="00C91F92">
        <w:rPr>
          <w:rFonts w:ascii="Times New Roman" w:eastAsia="Times New Roman" w:hAnsi="Times New Roman" w:cs="Times New Roman"/>
          <w:sz w:val="24"/>
          <w:szCs w:val="24"/>
          <w:lang w:val="lt-LT" w:eastAsia="ar-SA"/>
        </w:rPr>
        <w:t>, neapibrėžtieji įsipareigojimai, neapibrėžtasis turtas ir įvykiai pasibaigus ataskaitiniam laikotarpiui“.</w:t>
      </w:r>
      <w:r>
        <w:rPr>
          <w:rFonts w:ascii="Times New Roman" w:eastAsia="Times New Roman" w:hAnsi="Times New Roman" w:cs="Times New Roman"/>
          <w:sz w:val="24"/>
          <w:szCs w:val="24"/>
          <w:lang w:val="lt-LT" w:eastAsia="ar-SA"/>
        </w:rPr>
        <w:t xml:space="preserve"> </w:t>
      </w:r>
      <w:r w:rsidRPr="00C91F92">
        <w:rPr>
          <w:rFonts w:ascii="Times New Roman" w:eastAsia="Times New Roman" w:hAnsi="Times New Roman" w:cs="Times New Roman"/>
          <w:sz w:val="24"/>
          <w:szCs w:val="24"/>
          <w:lang w:val="lt-LT" w:eastAsia="ar-SA"/>
        </w:rPr>
        <w:t xml:space="preserve">Informacija apie neapibrėžtąjį turtą ir įsipareigojimus turi būti peržiūrima ne rečiau negu kiekvieno ataskaitinio laikotarpio paskutinę dieną, siekiant užtikrinti, kad pasikeitimai būtų tinkamai atskleisti aiškinamajame rašte. </w:t>
      </w:r>
    </w:p>
    <w:p w:rsidR="00B64B47" w:rsidRPr="00C91F92" w:rsidRDefault="00B64B47" w:rsidP="00B64B47">
      <w:pPr>
        <w:suppressAutoHyphens/>
        <w:spacing w:after="0" w:line="240" w:lineRule="auto"/>
        <w:ind w:right="96" w:firstLine="1298"/>
        <w:rPr>
          <w:rFonts w:ascii="Times New Roman" w:eastAsia="Times New Roman" w:hAnsi="Times New Roman" w:cs="Arial"/>
          <w:sz w:val="24"/>
          <w:szCs w:val="16"/>
          <w:lang w:val="lt-LT" w:eastAsia="ar-SA"/>
        </w:rPr>
      </w:pPr>
      <w:bookmarkStart w:id="14" w:name="_Ref166049503"/>
      <w:bookmarkEnd w:id="14"/>
    </w:p>
    <w:p w:rsidR="00B64B47" w:rsidRPr="00C91F92"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Arial"/>
          <w:b/>
          <w:bCs/>
          <w:iCs/>
          <w:spacing w:val="-1"/>
          <w:w w:val="103"/>
          <w:sz w:val="24"/>
          <w:szCs w:val="28"/>
          <w:lang w:val="lt-LT" w:eastAsia="ar-SA"/>
        </w:rPr>
      </w:pPr>
      <w:r w:rsidRPr="00C91F92">
        <w:rPr>
          <w:rFonts w:ascii="Times New Roman" w:eastAsia="Times New Roman" w:hAnsi="Times New Roman" w:cs="Arial"/>
          <w:b/>
          <w:bCs/>
          <w:iCs/>
          <w:spacing w:val="-1"/>
          <w:w w:val="103"/>
          <w:sz w:val="24"/>
          <w:szCs w:val="28"/>
          <w:lang w:val="lt-LT" w:eastAsia="ar-SA"/>
        </w:rPr>
        <w:t>Informacijos pagal segmentus pateikimas</w:t>
      </w:r>
    </w:p>
    <w:p w:rsidR="00B64B47" w:rsidRPr="00C91F92" w:rsidRDefault="00B64B47" w:rsidP="00B64B47">
      <w:pPr>
        <w:keepNext/>
        <w:numPr>
          <w:ilvl w:val="1"/>
          <w:numId w:val="0"/>
        </w:numPr>
        <w:tabs>
          <w:tab w:val="num" w:pos="1296"/>
        </w:tabs>
        <w:suppressAutoHyphens/>
        <w:spacing w:after="0" w:line="240" w:lineRule="auto"/>
        <w:ind w:left="360"/>
        <w:outlineLvl w:val="1"/>
        <w:rPr>
          <w:rFonts w:ascii="Times New Roman" w:eastAsia="Times New Roman" w:hAnsi="Times New Roman" w:cs="Arial"/>
          <w:b/>
          <w:bCs/>
          <w:iCs/>
          <w:spacing w:val="-1"/>
          <w:w w:val="103"/>
          <w:sz w:val="24"/>
          <w:szCs w:val="28"/>
          <w:lang w:val="lt-LT" w:eastAsia="ar-SA"/>
        </w:rPr>
      </w:pPr>
    </w:p>
    <w:p w:rsidR="00B64B47" w:rsidRPr="00C91F92" w:rsidRDefault="00B64B47" w:rsidP="00B64B47">
      <w:pPr>
        <w:widowControl w:val="0"/>
        <w:shd w:val="clear" w:color="auto" w:fill="FFFFFF"/>
        <w:tabs>
          <w:tab w:val="left" w:pos="0"/>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Informacijos pagal segmentus pateikimo finansinėse ataskaitose reikalavimai nustatyti 25-ajame VSAFAS „Atsiskaitymas pagal segmentus“.</w:t>
      </w:r>
    </w:p>
    <w:p w:rsidR="00B64B47" w:rsidRPr="00C91F92" w:rsidRDefault="00B64B47" w:rsidP="00B64B47">
      <w:pPr>
        <w:widowControl w:val="0"/>
        <w:shd w:val="clear" w:color="auto" w:fill="FFFFFF"/>
        <w:tabs>
          <w:tab w:val="left" w:pos="0"/>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 xml:space="preserve">Įstaiga tvarko apskaitos veiklą pagal segmentus. Segmentai – įstaigos veiklos dalys pagal vykdomas valstybės funkcijas, apimančios vienarūšes teikiamas viešąsias paslaugas pagal valstybės funkcijų klasifikaciją. </w:t>
      </w:r>
    </w:p>
    <w:p w:rsidR="00B64B47" w:rsidRPr="00C91F92" w:rsidRDefault="00B64B47" w:rsidP="00B64B47">
      <w:pPr>
        <w:widowControl w:val="0"/>
        <w:shd w:val="clear" w:color="auto" w:fill="FFFFFF"/>
        <w:tabs>
          <w:tab w:val="left" w:pos="540"/>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Įstaiga skiria šiuos segmentus:</w:t>
      </w:r>
    </w:p>
    <w:p w:rsidR="00B64B47" w:rsidRPr="00C91F92" w:rsidRDefault="00B64B47" w:rsidP="00B64B47">
      <w:pPr>
        <w:widowControl w:val="0"/>
        <w:shd w:val="clear" w:color="auto" w:fill="FFFFFF"/>
        <w:tabs>
          <w:tab w:val="left" w:pos="540"/>
          <w:tab w:val="left" w:pos="1260"/>
          <w:tab w:val="left" w:pos="1843"/>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1. bendrųjų valstybės paslaugų;</w:t>
      </w:r>
    </w:p>
    <w:p w:rsidR="00B64B47" w:rsidRPr="00C91F92" w:rsidRDefault="00B64B47" w:rsidP="00B64B47">
      <w:pPr>
        <w:widowControl w:val="0"/>
        <w:shd w:val="clear" w:color="auto" w:fill="FFFFFF"/>
        <w:tabs>
          <w:tab w:val="left" w:pos="540"/>
          <w:tab w:val="left" w:pos="1260"/>
          <w:tab w:val="left" w:pos="1843"/>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2. socialinė apsauga;</w:t>
      </w:r>
    </w:p>
    <w:p w:rsidR="00B64B47" w:rsidRPr="00C91F92" w:rsidRDefault="00B64B47" w:rsidP="00B64B47">
      <w:pPr>
        <w:widowControl w:val="0"/>
        <w:shd w:val="clear" w:color="auto" w:fill="FFFFFF"/>
        <w:tabs>
          <w:tab w:val="left" w:pos="540"/>
          <w:tab w:val="left" w:pos="1260"/>
          <w:tab w:val="left" w:pos="1843"/>
        </w:tabs>
        <w:suppressAutoHyphens/>
        <w:autoSpaceDE w:val="0"/>
        <w:spacing w:after="0" w:line="240" w:lineRule="auto"/>
        <w:ind w:firstLine="992"/>
        <w:jc w:val="both"/>
        <w:rPr>
          <w:rFonts w:ascii="Times New Roman" w:eastAsia="Times New Roman" w:hAnsi="Times New Roman" w:cs="Times New Roman"/>
          <w:sz w:val="24"/>
          <w:szCs w:val="24"/>
          <w:lang w:val="lt-LT" w:eastAsia="ar-SA"/>
        </w:rPr>
      </w:pPr>
      <w:r w:rsidRPr="00C91F92">
        <w:rPr>
          <w:rFonts w:ascii="Times New Roman" w:eastAsia="Times New Roman" w:hAnsi="Times New Roman" w:cs="Times New Roman"/>
          <w:sz w:val="24"/>
          <w:szCs w:val="24"/>
          <w:lang w:val="lt-LT" w:eastAsia="ar-SA"/>
        </w:rPr>
        <w:t>3. švietimas.</w:t>
      </w:r>
    </w:p>
    <w:p w:rsidR="00B64B47" w:rsidRPr="005D3DAF" w:rsidRDefault="00B64B47" w:rsidP="00B64B47">
      <w:pPr>
        <w:spacing w:after="0" w:line="240" w:lineRule="auto"/>
        <w:rPr>
          <w:rFonts w:ascii="Times New Roman" w:hAnsi="Times New Roman" w:cs="Times New Roman"/>
          <w:sz w:val="24"/>
          <w:szCs w:val="24"/>
          <w:lang w:val="lt-LT"/>
        </w:rPr>
      </w:pPr>
    </w:p>
    <w:p w:rsidR="00B64B47" w:rsidRPr="005D3DAF" w:rsidRDefault="00B64B47" w:rsidP="00B64B47">
      <w:pPr>
        <w:spacing w:after="0" w:line="240" w:lineRule="auto"/>
        <w:jc w:val="center"/>
        <w:rPr>
          <w:rFonts w:ascii="Times New Roman" w:hAnsi="Times New Roman" w:cs="Times New Roman"/>
          <w:b/>
          <w:bCs/>
          <w:sz w:val="24"/>
          <w:szCs w:val="24"/>
          <w:lang w:val="lt-LT"/>
        </w:rPr>
      </w:pPr>
      <w:r w:rsidRPr="005D3DAF">
        <w:rPr>
          <w:rFonts w:ascii="Times New Roman" w:hAnsi="Times New Roman" w:cs="Times New Roman"/>
          <w:b/>
          <w:bCs/>
          <w:sz w:val="24"/>
          <w:szCs w:val="24"/>
          <w:lang w:val="lt-LT"/>
        </w:rPr>
        <w:lastRenderedPageBreak/>
        <w:t>III. PASTABOS</w:t>
      </w:r>
    </w:p>
    <w:p w:rsidR="00B64B47" w:rsidRPr="005D3DAF" w:rsidRDefault="00B64B47" w:rsidP="00B64B47">
      <w:pPr>
        <w:spacing w:after="0" w:line="240" w:lineRule="auto"/>
        <w:jc w:val="center"/>
        <w:rPr>
          <w:rFonts w:ascii="Times New Roman" w:hAnsi="Times New Roman" w:cs="Times New Roman"/>
          <w:sz w:val="24"/>
          <w:szCs w:val="24"/>
          <w:lang w:val="lt-LT"/>
        </w:rPr>
      </w:pPr>
    </w:p>
    <w:p w:rsidR="00B64B47" w:rsidRDefault="00B64B47" w:rsidP="00B64B47">
      <w:pPr>
        <w:spacing w:after="0" w:line="240" w:lineRule="auto"/>
        <w:jc w:val="center"/>
        <w:rPr>
          <w:rFonts w:ascii="Times New Roman" w:hAnsi="Times New Roman" w:cs="Times New Roman"/>
          <w:b/>
          <w:bCs/>
          <w:i/>
          <w:iCs/>
          <w:sz w:val="24"/>
          <w:szCs w:val="24"/>
          <w:lang w:val="lt-LT"/>
        </w:rPr>
      </w:pPr>
      <w:r w:rsidRPr="002E1FA3">
        <w:rPr>
          <w:rFonts w:ascii="Times New Roman" w:hAnsi="Times New Roman" w:cs="Times New Roman"/>
          <w:b/>
          <w:bCs/>
          <w:i/>
          <w:iCs/>
          <w:sz w:val="24"/>
          <w:szCs w:val="24"/>
          <w:lang w:val="lt-LT"/>
        </w:rPr>
        <w:t>Pastaba P01 “Apskaitos politika ir apskaitinių įverčių keitimas, klaidų taisymas”</w:t>
      </w:r>
    </w:p>
    <w:p w:rsidR="00B64B47" w:rsidRPr="002E1FA3" w:rsidRDefault="00B64B47" w:rsidP="00B64B47">
      <w:pPr>
        <w:spacing w:after="0" w:line="240" w:lineRule="auto"/>
        <w:jc w:val="center"/>
        <w:rPr>
          <w:rFonts w:ascii="Times New Roman" w:hAnsi="Times New Roman" w:cs="Times New Roman"/>
          <w:b/>
          <w:bCs/>
          <w:i/>
          <w:iCs/>
          <w:sz w:val="24"/>
          <w:szCs w:val="24"/>
          <w:lang w:val="lt-LT"/>
        </w:rPr>
      </w:pPr>
    </w:p>
    <w:p w:rsidR="00B64B47" w:rsidRPr="00FF554B" w:rsidRDefault="00B64B47" w:rsidP="00B64B47">
      <w:pPr>
        <w:spacing w:after="0" w:line="240" w:lineRule="auto"/>
        <w:ind w:firstLine="992"/>
        <w:jc w:val="both"/>
        <w:rPr>
          <w:rFonts w:ascii="Times New Roman" w:hAnsi="Times New Roman" w:cs="Times New Roman"/>
          <w:sz w:val="24"/>
          <w:szCs w:val="24"/>
          <w:lang w:val="lt-LT"/>
        </w:rPr>
      </w:pPr>
      <w:r w:rsidRPr="009D0813">
        <w:rPr>
          <w:rFonts w:ascii="Times New Roman" w:hAnsi="Times New Roman" w:cs="Times New Roman"/>
          <w:sz w:val="24"/>
          <w:szCs w:val="24"/>
          <w:lang w:val="lt-LT"/>
        </w:rPr>
        <w:t xml:space="preserve">P01.1 Apskaitos politikos </w:t>
      </w:r>
      <w:r w:rsidRPr="00FF554B">
        <w:rPr>
          <w:rFonts w:ascii="Times New Roman" w:hAnsi="Times New Roman" w:cs="Times New Roman"/>
          <w:sz w:val="24"/>
          <w:szCs w:val="24"/>
          <w:lang w:val="lt-LT"/>
        </w:rPr>
        <w:t>keitimų 2023 metais nebuvo.</w:t>
      </w:r>
    </w:p>
    <w:p w:rsidR="00B64B47" w:rsidRPr="009D0813" w:rsidRDefault="00B64B47" w:rsidP="00B64B47">
      <w:pPr>
        <w:spacing w:after="0" w:line="240" w:lineRule="auto"/>
        <w:ind w:firstLine="992"/>
        <w:jc w:val="both"/>
        <w:rPr>
          <w:rFonts w:ascii="Times New Roman" w:hAnsi="Times New Roman" w:cs="Times New Roman"/>
          <w:sz w:val="24"/>
          <w:szCs w:val="24"/>
          <w:lang w:val="lt-LT"/>
        </w:rPr>
      </w:pPr>
      <w:r w:rsidRPr="009D0813">
        <w:rPr>
          <w:rFonts w:ascii="Times New Roman" w:hAnsi="Times New Roman" w:cs="Times New Roman"/>
          <w:sz w:val="24"/>
          <w:szCs w:val="24"/>
          <w:lang w:val="lt-LT"/>
        </w:rPr>
        <w:t xml:space="preserve">P01.2 Apskaitiniais įverčiais įstaigoje yra laikomas naudingas tarnavimo laikas, pagal kurį skaičiuojami amortizacija ar nusidėvėjimas. Naudingo tarnavimo laikas nustatytas atsižvelgiant numatomą turto naudojimo trukmę ir intensyvumą įstaigos veikloje bei techninį, technologinį arba kitokį senėjimą. 2023 metais apskaitiniai įverčiai nesikeitė. </w:t>
      </w:r>
    </w:p>
    <w:p w:rsidR="00B64B47" w:rsidRPr="009D0813" w:rsidRDefault="00B64B47" w:rsidP="00B64B47">
      <w:pPr>
        <w:spacing w:after="0" w:line="240" w:lineRule="auto"/>
        <w:ind w:firstLine="992"/>
        <w:rPr>
          <w:rFonts w:ascii="Times New Roman" w:hAnsi="Times New Roman" w:cs="Times New Roman"/>
          <w:sz w:val="24"/>
          <w:szCs w:val="24"/>
          <w:lang w:val="lt-LT"/>
        </w:rPr>
      </w:pPr>
      <w:r w:rsidRPr="009D0813">
        <w:rPr>
          <w:rFonts w:ascii="Times New Roman" w:hAnsi="Times New Roman" w:cs="Times New Roman"/>
          <w:sz w:val="24"/>
          <w:szCs w:val="24"/>
          <w:lang w:val="lt-LT"/>
        </w:rPr>
        <w:t xml:space="preserve">P01.3 Apskaitos politikos ir esminių klaidų taisymo įtaka </w:t>
      </w:r>
      <w:r>
        <w:rPr>
          <w:rFonts w:ascii="Times New Roman" w:hAnsi="Times New Roman" w:cs="Times New Roman"/>
          <w:sz w:val="24"/>
          <w:szCs w:val="24"/>
          <w:lang w:val="lt-LT"/>
        </w:rPr>
        <w:t>7</w:t>
      </w:r>
      <w:r w:rsidRPr="009D0813">
        <w:rPr>
          <w:rFonts w:ascii="Times New Roman" w:hAnsi="Times New Roman" w:cs="Times New Roman"/>
          <w:sz w:val="24"/>
          <w:szCs w:val="24"/>
          <w:lang w:val="lt-LT"/>
        </w:rPr>
        <w:t>-ojo VSAFAS prieduose.</w:t>
      </w:r>
    </w:p>
    <w:p w:rsidR="00B64B47" w:rsidRDefault="00B64B47" w:rsidP="00B64B47">
      <w:pPr>
        <w:keepNext/>
        <w:numPr>
          <w:ilvl w:val="1"/>
          <w:numId w:val="0"/>
        </w:numPr>
        <w:tabs>
          <w:tab w:val="num" w:pos="1296"/>
        </w:tabs>
        <w:suppressAutoHyphens/>
        <w:spacing w:after="0" w:line="240" w:lineRule="auto"/>
        <w:jc w:val="center"/>
        <w:outlineLvl w:val="1"/>
        <w:rPr>
          <w:rFonts w:ascii="Times New Roman" w:eastAsia="Times New Roman" w:hAnsi="Times New Roman" w:cs="Times New Roman"/>
          <w:b/>
          <w:bCs/>
          <w:iCs/>
          <w:spacing w:val="-1"/>
          <w:w w:val="103"/>
          <w:sz w:val="24"/>
          <w:szCs w:val="24"/>
          <w:lang w:val="lt-LT" w:eastAsia="ar-SA"/>
        </w:rPr>
      </w:pPr>
    </w:p>
    <w:p w:rsidR="00B64B47" w:rsidRPr="00FF554B" w:rsidRDefault="00B64B47" w:rsidP="00B64B47">
      <w:pPr>
        <w:pStyle w:val="Default"/>
        <w:ind w:firstLine="720"/>
        <w:jc w:val="both"/>
        <w:rPr>
          <w:b/>
          <w:bCs/>
          <w:i/>
          <w:iCs/>
          <w:color w:val="auto"/>
        </w:rPr>
      </w:pPr>
      <w:r w:rsidRPr="00FF554B">
        <w:rPr>
          <w:b/>
          <w:bCs/>
          <w:i/>
          <w:iCs/>
          <w:color w:val="auto"/>
        </w:rPr>
        <w:t xml:space="preserve">P02 „Pagrindinės veiklos sąnaudos“ </w:t>
      </w:r>
    </w:p>
    <w:p w:rsidR="00B64B47" w:rsidRPr="00FF554B" w:rsidRDefault="00B64B47" w:rsidP="00B64B47">
      <w:pPr>
        <w:pStyle w:val="Default"/>
        <w:ind w:firstLine="720"/>
        <w:jc w:val="both"/>
        <w:rPr>
          <w:color w:val="auto"/>
        </w:rPr>
      </w:pPr>
    </w:p>
    <w:p w:rsidR="00B64B47" w:rsidRPr="00FF554B" w:rsidRDefault="00B64B47" w:rsidP="00B64B47">
      <w:pPr>
        <w:pStyle w:val="Default"/>
        <w:ind w:firstLine="992"/>
        <w:jc w:val="both"/>
        <w:rPr>
          <w:color w:val="auto"/>
        </w:rPr>
      </w:pPr>
      <w:r w:rsidRPr="00FF554B">
        <w:rPr>
          <w:color w:val="auto"/>
        </w:rPr>
        <w:t xml:space="preserve">Įstaigos veiklos rezultatų ataskaitoje pagrindinės veiklos sąnaudos rodomos pagal jų pobūdį. Per ataskaitinį laikotarpį  savo veikloje patyrė ir apskaitė 1146645,60 </w:t>
      </w:r>
      <w:proofErr w:type="spellStart"/>
      <w:r w:rsidRPr="00FF554B">
        <w:rPr>
          <w:color w:val="auto"/>
        </w:rPr>
        <w:t>Eur</w:t>
      </w:r>
      <w:proofErr w:type="spellEnd"/>
      <w:r w:rsidRPr="00FF554B">
        <w:rPr>
          <w:color w:val="auto"/>
        </w:rPr>
        <w:t xml:space="preserve"> pagrindinės veiklos sąnaudų arba 18,05 proc. daugiau nei praėjusį laikotarpį. </w:t>
      </w:r>
    </w:p>
    <w:p w:rsidR="00B64B47" w:rsidRPr="00FF554B" w:rsidRDefault="00B64B47" w:rsidP="00B64B47">
      <w:pPr>
        <w:pStyle w:val="Default"/>
        <w:ind w:firstLine="992"/>
        <w:jc w:val="both"/>
        <w:rPr>
          <w:color w:val="auto"/>
        </w:rPr>
      </w:pPr>
      <w:r w:rsidRPr="00FF554B">
        <w:rPr>
          <w:color w:val="auto"/>
        </w:rPr>
        <w:t xml:space="preserve">Didžiausią dalį pagrindinės veiklos sąnaudų sudaro darbo užmokesčio ir socialinio draudimo sąnaudos – 922729,56 </w:t>
      </w:r>
      <w:proofErr w:type="spellStart"/>
      <w:r w:rsidRPr="00FF554B">
        <w:rPr>
          <w:color w:val="auto"/>
        </w:rPr>
        <w:t>Eur</w:t>
      </w:r>
      <w:proofErr w:type="spellEnd"/>
      <w:r w:rsidRPr="00FF554B">
        <w:rPr>
          <w:color w:val="auto"/>
        </w:rPr>
        <w:t xml:space="preserve"> arba maždaug 80,47 proc. visų pagrindinės veiklos sąnaudų. </w:t>
      </w:r>
    </w:p>
    <w:p w:rsidR="00B64B47" w:rsidRPr="00FF554B" w:rsidRDefault="00B64B47" w:rsidP="00B64B47">
      <w:pPr>
        <w:pStyle w:val="Default"/>
        <w:ind w:firstLine="992"/>
        <w:jc w:val="both"/>
        <w:rPr>
          <w:color w:val="auto"/>
        </w:rPr>
      </w:pPr>
      <w:r w:rsidRPr="00FF554B">
        <w:rPr>
          <w:color w:val="auto"/>
        </w:rPr>
        <w:t xml:space="preserve">Palyginus ataskaitinio ir praėjusio ataskaitinio laikotarpių sąnaudas, pagrindinis sąnaudų augimas yra darbo užmokesčio ir socialinio draudimo, nusidėvėjimo ir amortizacijos, komunalinių paslaugų ir ryšių, komandiruočių, transporto, kvalifikacijos kėlimo, paprastojo remonto ir eksploatacijos, socialinių išmokų ir kitų paslaugų, o sumažėjimas – sunaudotų ir parduotų atsargų savikainos, nuomos, nuvertėjimo ir nurašytų sumų ir finansavimo sąnaudos. </w:t>
      </w:r>
    </w:p>
    <w:p w:rsidR="00B64B47" w:rsidRPr="00FF554B" w:rsidRDefault="00B64B47" w:rsidP="00B64B47">
      <w:pPr>
        <w:pStyle w:val="Default"/>
        <w:ind w:firstLine="992"/>
        <w:jc w:val="both"/>
        <w:rPr>
          <w:color w:val="auto"/>
        </w:rPr>
      </w:pPr>
      <w:r w:rsidRPr="00FF554B">
        <w:rPr>
          <w:color w:val="auto"/>
        </w:rPr>
        <w:t xml:space="preserve">Ataskaitinio laikotarpio nusidėvėjimo ir amortizacijos sąnaudas sudaro 25165,04 </w:t>
      </w:r>
      <w:proofErr w:type="spellStart"/>
      <w:r w:rsidRPr="00FF554B">
        <w:rPr>
          <w:color w:val="auto"/>
        </w:rPr>
        <w:t>Eur</w:t>
      </w:r>
      <w:proofErr w:type="spellEnd"/>
      <w:r w:rsidRPr="00FF554B">
        <w:rPr>
          <w:color w:val="auto"/>
        </w:rPr>
        <w:t xml:space="preserve">. Iš jų, ilgalaikio materialiojo turto nusidėvėjimo sąnaudos yra 25165,04 </w:t>
      </w:r>
      <w:proofErr w:type="spellStart"/>
      <w:r w:rsidRPr="00FF554B">
        <w:rPr>
          <w:color w:val="auto"/>
        </w:rPr>
        <w:t>Eur</w:t>
      </w:r>
      <w:proofErr w:type="spellEnd"/>
      <w:r w:rsidRPr="00FF554B">
        <w:rPr>
          <w:color w:val="auto"/>
        </w:rPr>
        <w:t xml:space="preserve">. Per ataskaitinį laikotarpį komisijos komunalinių paslaugų ir ryšių sąnaudos padidėjo. Apskaitoje užregistruota 36448,16 </w:t>
      </w:r>
      <w:proofErr w:type="spellStart"/>
      <w:r w:rsidRPr="00FF554B">
        <w:rPr>
          <w:color w:val="auto"/>
        </w:rPr>
        <w:t>Eur</w:t>
      </w:r>
      <w:proofErr w:type="spellEnd"/>
      <w:r w:rsidRPr="00FF554B">
        <w:rPr>
          <w:color w:val="auto"/>
        </w:rPr>
        <w:t xml:space="preserve"> šių sąnaudų: iš jų: šildymo sąnaudos – 23890,20 </w:t>
      </w:r>
      <w:proofErr w:type="spellStart"/>
      <w:r w:rsidRPr="00FF554B">
        <w:rPr>
          <w:color w:val="auto"/>
        </w:rPr>
        <w:t>Eur</w:t>
      </w:r>
      <w:proofErr w:type="spellEnd"/>
      <w:r w:rsidRPr="00FF554B">
        <w:rPr>
          <w:color w:val="auto"/>
        </w:rPr>
        <w:t xml:space="preserve">; elektros energijos sąnaudos – 7529,34 </w:t>
      </w:r>
      <w:proofErr w:type="spellStart"/>
      <w:r w:rsidRPr="00FF554B">
        <w:rPr>
          <w:color w:val="auto"/>
        </w:rPr>
        <w:t>Eur</w:t>
      </w:r>
      <w:proofErr w:type="spellEnd"/>
      <w:r w:rsidRPr="00FF554B">
        <w:rPr>
          <w:color w:val="auto"/>
        </w:rPr>
        <w:t xml:space="preserve">; vandentiekio ir kanalizacijos sąnaudos – 394475 </w:t>
      </w:r>
      <w:proofErr w:type="spellStart"/>
      <w:r w:rsidRPr="00FF554B">
        <w:rPr>
          <w:color w:val="auto"/>
        </w:rPr>
        <w:t>Eur</w:t>
      </w:r>
      <w:proofErr w:type="spellEnd"/>
      <w:r w:rsidRPr="00FF554B">
        <w:rPr>
          <w:color w:val="auto"/>
        </w:rPr>
        <w:t xml:space="preserve">; ryšių paslaugų sąnaudos – 319,72 </w:t>
      </w:r>
      <w:proofErr w:type="spellStart"/>
      <w:r w:rsidRPr="00FF554B">
        <w:rPr>
          <w:color w:val="auto"/>
        </w:rPr>
        <w:t>Eur</w:t>
      </w:r>
      <w:proofErr w:type="spellEnd"/>
      <w:r w:rsidRPr="00FF554B">
        <w:rPr>
          <w:color w:val="auto"/>
        </w:rPr>
        <w:t xml:space="preserve"> ir kitų komunalinių paslaugų – 764,15 </w:t>
      </w:r>
      <w:proofErr w:type="spellStart"/>
      <w:r w:rsidRPr="00FF554B">
        <w:rPr>
          <w:color w:val="auto"/>
        </w:rPr>
        <w:t>Eur</w:t>
      </w:r>
      <w:proofErr w:type="spellEnd"/>
      <w:r w:rsidRPr="00FF554B">
        <w:rPr>
          <w:color w:val="auto"/>
        </w:rPr>
        <w:t xml:space="preserve">. </w:t>
      </w:r>
    </w:p>
    <w:p w:rsidR="00B64B47" w:rsidRPr="00FF554B" w:rsidRDefault="00B64B47" w:rsidP="00B64B47">
      <w:pPr>
        <w:pStyle w:val="Default"/>
        <w:ind w:firstLine="992"/>
        <w:jc w:val="both"/>
        <w:rPr>
          <w:color w:val="auto"/>
        </w:rPr>
      </w:pPr>
      <w:r w:rsidRPr="00FF554B">
        <w:rPr>
          <w:color w:val="auto"/>
        </w:rPr>
        <w:t xml:space="preserve">Įstaigos per ataskaitinį laikotarpį patirtos sąnaudos, gautos bei pripažintos pajamos jų paskirstymas, išmokų detalizavimas rodomas 3-iojo VSAFAS „Veiklos rezultatų ataskaita“ 2 priede, 5-ojo VSAFAS „Pinigų srautų ataskaita“ 2 priede ir 25-ojo VSAFAS „Segmentai“ priede. </w:t>
      </w:r>
    </w:p>
    <w:p w:rsidR="00B64B47" w:rsidRPr="00FF554B" w:rsidRDefault="00B64B47" w:rsidP="00B64B47">
      <w:pPr>
        <w:pStyle w:val="Default"/>
        <w:ind w:firstLine="720"/>
        <w:jc w:val="both"/>
        <w:rPr>
          <w:color w:val="auto"/>
        </w:rPr>
      </w:pPr>
    </w:p>
    <w:p w:rsidR="00B64B47" w:rsidRPr="00FF554B" w:rsidRDefault="00B64B47" w:rsidP="00B64B47">
      <w:pPr>
        <w:pStyle w:val="Default"/>
        <w:ind w:firstLine="720"/>
        <w:jc w:val="both"/>
        <w:rPr>
          <w:b/>
          <w:bCs/>
          <w:i/>
          <w:iCs/>
          <w:color w:val="auto"/>
        </w:rPr>
      </w:pPr>
      <w:r w:rsidRPr="00FF554B">
        <w:rPr>
          <w:b/>
          <w:bCs/>
          <w:i/>
          <w:iCs/>
          <w:color w:val="auto"/>
        </w:rPr>
        <w:t xml:space="preserve">P03 „Nematerialusis turtas“ </w:t>
      </w:r>
      <w:r w:rsidRPr="00FF554B">
        <w:rPr>
          <w:b/>
          <w:bCs/>
          <w:i/>
          <w:iCs/>
          <w:color w:val="auto"/>
        </w:rPr>
        <w:tab/>
      </w:r>
    </w:p>
    <w:p w:rsidR="00B64B47" w:rsidRPr="00FF554B" w:rsidRDefault="00B64B47" w:rsidP="00B64B47">
      <w:pPr>
        <w:pStyle w:val="Default"/>
        <w:ind w:firstLine="720"/>
        <w:jc w:val="both"/>
        <w:rPr>
          <w:color w:val="auto"/>
        </w:rPr>
      </w:pPr>
    </w:p>
    <w:p w:rsidR="00B64B47" w:rsidRPr="00FF554B" w:rsidRDefault="00B64B47" w:rsidP="00B64B47">
      <w:pPr>
        <w:pStyle w:val="Default"/>
        <w:ind w:firstLine="992"/>
        <w:jc w:val="both"/>
        <w:rPr>
          <w:color w:val="auto"/>
        </w:rPr>
      </w:pPr>
      <w:r w:rsidRPr="00FF554B">
        <w:rPr>
          <w:color w:val="auto"/>
        </w:rPr>
        <w:t xml:space="preserve">Įstaigos nematerialiojo turto likutinė vertė atskaitinio laikotarpio pabaigoje sudaro 0,00 </w:t>
      </w:r>
      <w:proofErr w:type="spellStart"/>
      <w:r w:rsidRPr="00FF554B">
        <w:rPr>
          <w:color w:val="auto"/>
        </w:rPr>
        <w:t>Eur</w:t>
      </w:r>
      <w:proofErr w:type="spellEnd"/>
      <w:r w:rsidRPr="00FF554B">
        <w:rPr>
          <w:color w:val="auto"/>
        </w:rPr>
        <w:t>. Per 2023 m.  nebuvo  įsigyta ilgalaikio nematerialaus turto grupėje, programinė įranga ir jos licencijos .</w:t>
      </w:r>
    </w:p>
    <w:p w:rsidR="00B64B47" w:rsidRPr="00FF554B" w:rsidRDefault="00B64B47" w:rsidP="00B64B47">
      <w:pPr>
        <w:pStyle w:val="Default"/>
        <w:ind w:firstLine="992"/>
        <w:jc w:val="both"/>
        <w:rPr>
          <w:color w:val="auto"/>
        </w:rPr>
      </w:pPr>
      <w:r w:rsidRPr="00FF554B">
        <w:rPr>
          <w:color w:val="auto"/>
        </w:rPr>
        <w:t xml:space="preserve">Nematerialiojo turto pasikeitimas per ataskaitinį laikotarpį pateiktas 13-ojo VSAFAS „Nematerialusis turtas“ 1 priede. </w:t>
      </w:r>
    </w:p>
    <w:p w:rsidR="00B64B47" w:rsidRPr="00FF554B" w:rsidRDefault="00B64B47" w:rsidP="00B64B47">
      <w:pPr>
        <w:pStyle w:val="Default"/>
        <w:jc w:val="both"/>
        <w:rPr>
          <w:b/>
          <w:bCs/>
          <w:i/>
          <w:iCs/>
          <w:color w:val="auto"/>
        </w:rPr>
      </w:pPr>
    </w:p>
    <w:p w:rsidR="00B64B47" w:rsidRPr="00FF554B" w:rsidRDefault="00B64B47" w:rsidP="00B64B47">
      <w:pPr>
        <w:pStyle w:val="Default"/>
        <w:ind w:firstLine="720"/>
        <w:jc w:val="both"/>
        <w:rPr>
          <w:b/>
          <w:bCs/>
          <w:i/>
          <w:iCs/>
          <w:color w:val="auto"/>
        </w:rPr>
      </w:pPr>
      <w:r w:rsidRPr="00FF554B">
        <w:rPr>
          <w:b/>
          <w:bCs/>
          <w:i/>
          <w:iCs/>
          <w:color w:val="auto"/>
        </w:rPr>
        <w:t xml:space="preserve">P04 „Ilgalaikis materialusis turtas“ </w:t>
      </w:r>
    </w:p>
    <w:p w:rsidR="00B64B47" w:rsidRPr="00FF554B" w:rsidRDefault="00B64B47" w:rsidP="00B64B47">
      <w:pPr>
        <w:pStyle w:val="Default"/>
        <w:jc w:val="both"/>
        <w:rPr>
          <w:color w:val="auto"/>
        </w:rPr>
      </w:pPr>
    </w:p>
    <w:p w:rsidR="00B64B47" w:rsidRPr="00FF554B" w:rsidRDefault="00B64B47" w:rsidP="00B64B47">
      <w:pPr>
        <w:pStyle w:val="Default"/>
        <w:ind w:firstLine="992"/>
        <w:jc w:val="both"/>
        <w:rPr>
          <w:color w:val="auto"/>
        </w:rPr>
      </w:pPr>
      <w:r w:rsidRPr="00FF554B">
        <w:rPr>
          <w:color w:val="auto"/>
        </w:rPr>
        <w:t xml:space="preserve">Ilgalaikio materialaus turto likutinė vertė ataskaitinio laikotarpio pabaigoje sudaro 512 428,51 </w:t>
      </w:r>
      <w:proofErr w:type="spellStart"/>
      <w:r w:rsidRPr="00FF554B">
        <w:rPr>
          <w:color w:val="auto"/>
        </w:rPr>
        <w:t>Eur</w:t>
      </w:r>
      <w:proofErr w:type="spellEnd"/>
      <w:r w:rsidRPr="00FF554B">
        <w:rPr>
          <w:color w:val="auto"/>
        </w:rPr>
        <w:t xml:space="preserve">. Didžiausią dalį ilgalaikio materialaus turto likutinės vertės ataskaitinio laikotarpio pabaigoje sudaro pastatai, tai yra 425 496,47 </w:t>
      </w:r>
      <w:proofErr w:type="spellStart"/>
      <w:r w:rsidRPr="00FF554B">
        <w:rPr>
          <w:color w:val="auto"/>
        </w:rPr>
        <w:t>Eur</w:t>
      </w:r>
      <w:proofErr w:type="spellEnd"/>
      <w:r w:rsidRPr="00FF554B">
        <w:rPr>
          <w:color w:val="auto"/>
        </w:rPr>
        <w:t xml:space="preserve"> .</w:t>
      </w:r>
    </w:p>
    <w:p w:rsidR="00B64B47" w:rsidRPr="00FF554B" w:rsidRDefault="00B64B47" w:rsidP="00B64B47">
      <w:pPr>
        <w:pStyle w:val="Default"/>
        <w:ind w:firstLine="992"/>
        <w:jc w:val="both"/>
        <w:rPr>
          <w:color w:val="auto"/>
        </w:rPr>
      </w:pPr>
      <w:r w:rsidRPr="00FF554B">
        <w:rPr>
          <w:color w:val="auto"/>
        </w:rPr>
        <w:lastRenderedPageBreak/>
        <w:t xml:space="preserve">Per 2023 metus įsigyta materialaus turto, turto grupėje mašinos ir įrengimai, </w:t>
      </w:r>
      <w:proofErr w:type="spellStart"/>
      <w:r w:rsidRPr="00FF554B">
        <w:rPr>
          <w:color w:val="auto"/>
        </w:rPr>
        <w:t>Venix</w:t>
      </w:r>
      <w:proofErr w:type="spellEnd"/>
      <w:r w:rsidRPr="00FF554B">
        <w:rPr>
          <w:color w:val="auto"/>
        </w:rPr>
        <w:t xml:space="preserve">  </w:t>
      </w:r>
      <w:proofErr w:type="spellStart"/>
      <w:r w:rsidRPr="00FF554B">
        <w:rPr>
          <w:color w:val="auto"/>
        </w:rPr>
        <w:t>konvekcinė</w:t>
      </w:r>
      <w:proofErr w:type="spellEnd"/>
      <w:r w:rsidRPr="00FF554B">
        <w:rPr>
          <w:color w:val="auto"/>
        </w:rPr>
        <w:t xml:space="preserve"> krosnis, sumoje 4460,0 </w:t>
      </w:r>
      <w:proofErr w:type="spellStart"/>
      <w:r w:rsidRPr="00FF554B">
        <w:rPr>
          <w:color w:val="auto"/>
        </w:rPr>
        <w:t>Eur</w:t>
      </w:r>
      <w:proofErr w:type="spellEnd"/>
      <w:r w:rsidRPr="00FF554B">
        <w:rPr>
          <w:color w:val="auto"/>
        </w:rPr>
        <w:t xml:space="preserve">, turto grupėje baldai, biuro įranga ir kitas ilgalaikis materialus turtas įsigyta kompiuteris Dell, interaktyvūs ekranai 2vnt, 3D spausdintuvas,, sumoje 8433,61 </w:t>
      </w:r>
      <w:proofErr w:type="spellStart"/>
      <w:r w:rsidRPr="00FF554B">
        <w:rPr>
          <w:color w:val="auto"/>
        </w:rPr>
        <w:t>Eur</w:t>
      </w:r>
      <w:proofErr w:type="spellEnd"/>
      <w:r w:rsidRPr="00FF554B">
        <w:rPr>
          <w:color w:val="auto"/>
        </w:rPr>
        <w:t>.   Neatlygintinai gauta nešiojamas kompiuteris HP Pro</w:t>
      </w:r>
      <w:r>
        <w:rPr>
          <w:color w:val="auto"/>
        </w:rPr>
        <w:t xml:space="preserve"> </w:t>
      </w:r>
      <w:proofErr w:type="spellStart"/>
      <w:r w:rsidRPr="00FF554B">
        <w:rPr>
          <w:color w:val="auto"/>
        </w:rPr>
        <w:t>Book</w:t>
      </w:r>
      <w:proofErr w:type="spellEnd"/>
      <w:r w:rsidRPr="00FF554B">
        <w:rPr>
          <w:color w:val="auto"/>
        </w:rPr>
        <w:t xml:space="preserve">, interaktyvusis ekranas, integruota hibridinių klasių </w:t>
      </w:r>
      <w:proofErr w:type="spellStart"/>
      <w:r w:rsidRPr="00FF554B">
        <w:rPr>
          <w:color w:val="auto"/>
        </w:rPr>
        <w:t>audio-video</w:t>
      </w:r>
      <w:proofErr w:type="spellEnd"/>
      <w:r w:rsidRPr="00FF554B">
        <w:rPr>
          <w:color w:val="auto"/>
        </w:rPr>
        <w:t xml:space="preserve"> sistema , sumoje 7757,31Eur.</w:t>
      </w:r>
    </w:p>
    <w:p w:rsidR="00B64B47" w:rsidRPr="00FF554B" w:rsidRDefault="00B64B47" w:rsidP="00B64B47">
      <w:pPr>
        <w:pStyle w:val="Default"/>
        <w:ind w:firstLine="992"/>
        <w:jc w:val="both"/>
        <w:rPr>
          <w:color w:val="auto"/>
        </w:rPr>
      </w:pPr>
      <w:r w:rsidRPr="00FF554B">
        <w:rPr>
          <w:color w:val="auto"/>
        </w:rPr>
        <w:t xml:space="preserve">Per ataskaitinį laikotarpį nurašyta  ilgalaikio materialaus turto už 3131,09 </w:t>
      </w:r>
      <w:proofErr w:type="spellStart"/>
      <w:r w:rsidRPr="00FF554B">
        <w:rPr>
          <w:color w:val="auto"/>
        </w:rPr>
        <w:t>Eur</w:t>
      </w:r>
      <w:proofErr w:type="spellEnd"/>
      <w:r w:rsidRPr="00FF554B">
        <w:rPr>
          <w:color w:val="auto"/>
        </w:rPr>
        <w:t xml:space="preserve">. per Nurašytas turtas buvo pilnai nusidėvėjęs. </w:t>
      </w:r>
    </w:p>
    <w:p w:rsidR="00B64B47" w:rsidRDefault="00B64B47" w:rsidP="00B64B47">
      <w:pPr>
        <w:pStyle w:val="Default"/>
        <w:ind w:firstLine="992"/>
        <w:jc w:val="both"/>
        <w:rPr>
          <w:color w:val="auto"/>
        </w:rPr>
      </w:pPr>
      <w:r w:rsidRPr="00FF554B">
        <w:rPr>
          <w:color w:val="auto"/>
        </w:rPr>
        <w:t xml:space="preserve">Įstaiga neturi sutarčių, pasirašytų dėl ilgalaikio materialaus turto įsigijimo ateityje, paskutinę ataskaitinio laikotarpio dieną. </w:t>
      </w:r>
    </w:p>
    <w:p w:rsidR="00B64B47" w:rsidRPr="003D17C0" w:rsidRDefault="00B64B47" w:rsidP="00B64B47">
      <w:pPr>
        <w:pStyle w:val="Default"/>
        <w:jc w:val="both"/>
        <w:rPr>
          <w:color w:val="auto"/>
        </w:rPr>
      </w:pPr>
      <w:bookmarkStart w:id="15" w:name="_Hlk160115622"/>
    </w:p>
    <w:p w:rsidR="00B64B47" w:rsidRPr="00AA1304" w:rsidRDefault="00B64B47" w:rsidP="00B64B47">
      <w:pPr>
        <w:pStyle w:val="Default"/>
        <w:ind w:firstLine="720"/>
        <w:jc w:val="both"/>
        <w:rPr>
          <w:b/>
          <w:bCs/>
          <w:i/>
          <w:iCs/>
          <w:color w:val="auto"/>
        </w:rPr>
      </w:pPr>
      <w:r w:rsidRPr="00AA1304">
        <w:rPr>
          <w:b/>
          <w:bCs/>
          <w:i/>
          <w:iCs/>
          <w:color w:val="auto"/>
        </w:rPr>
        <w:t>P05 „Finansinis turtas“</w:t>
      </w:r>
    </w:p>
    <w:p w:rsidR="00B64B47" w:rsidRPr="00C0703D" w:rsidRDefault="00B64B47" w:rsidP="00B64B47">
      <w:pPr>
        <w:spacing w:after="0" w:line="240" w:lineRule="auto"/>
        <w:jc w:val="center"/>
        <w:rPr>
          <w:rFonts w:ascii="Times New Roman" w:eastAsia="Times New Roman" w:hAnsi="Times New Roman" w:cs="Times New Roman"/>
          <w:i/>
          <w:iCs/>
          <w:color w:val="000000"/>
          <w:sz w:val="24"/>
          <w:szCs w:val="24"/>
          <w:lang w:val="lt-LT"/>
        </w:rPr>
      </w:pPr>
    </w:p>
    <w:p w:rsidR="00B64B47" w:rsidRPr="00AA7F94" w:rsidRDefault="00B64B47" w:rsidP="00B64B47">
      <w:pPr>
        <w:spacing w:after="0" w:line="240" w:lineRule="auto"/>
        <w:ind w:firstLine="99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lt-LT"/>
        </w:rPr>
        <w:t>Ataskaitinio laikotarpio pabaigai i</w:t>
      </w:r>
      <w:r w:rsidRPr="00D34CC7">
        <w:rPr>
          <w:rFonts w:ascii="Times New Roman" w:eastAsia="Times New Roman" w:hAnsi="Times New Roman" w:cs="Times New Roman"/>
          <w:color w:val="000000"/>
          <w:sz w:val="24"/>
          <w:szCs w:val="24"/>
          <w:lang w:val="lt-LT"/>
        </w:rPr>
        <w:t>lgalaikį finansinį turtą sudaro kitos</w:t>
      </w:r>
      <w:r>
        <w:rPr>
          <w:rFonts w:ascii="Times New Roman" w:eastAsia="Times New Roman" w:hAnsi="Times New Roman" w:cs="Times New Roman"/>
          <w:color w:val="000000"/>
          <w:sz w:val="24"/>
          <w:szCs w:val="24"/>
          <w:lang w:val="lt-LT"/>
        </w:rPr>
        <w:t xml:space="preserve"> </w:t>
      </w:r>
      <w:r w:rsidRPr="00D34CC7">
        <w:rPr>
          <w:rFonts w:ascii="Times New Roman" w:eastAsia="Times New Roman" w:hAnsi="Times New Roman" w:cs="Times New Roman"/>
          <w:color w:val="000000"/>
          <w:sz w:val="24"/>
          <w:szCs w:val="24"/>
          <w:lang w:val="lt-LT"/>
        </w:rPr>
        <w:t xml:space="preserve">ilgalaikės gautinos sumos (gautinos lėšos iš biudžeto ilgalaikiams </w:t>
      </w:r>
      <w:proofErr w:type="spellStart"/>
      <w:r w:rsidRPr="00D34CC7">
        <w:rPr>
          <w:rFonts w:ascii="Times New Roman" w:eastAsia="Times New Roman" w:hAnsi="Times New Roman" w:cs="Times New Roman"/>
          <w:color w:val="000000"/>
          <w:sz w:val="24"/>
          <w:szCs w:val="24"/>
          <w:lang w:val="lt-LT"/>
        </w:rPr>
        <w:t>atidėjiniams</w:t>
      </w:r>
      <w:proofErr w:type="spellEnd"/>
      <w:r w:rsidRPr="00D34CC7">
        <w:rPr>
          <w:rFonts w:ascii="Times New Roman" w:eastAsia="Times New Roman" w:hAnsi="Times New Roman" w:cs="Times New Roman"/>
          <w:color w:val="000000"/>
          <w:sz w:val="24"/>
          <w:szCs w:val="24"/>
          <w:lang w:val="lt-LT"/>
        </w:rPr>
        <w:t xml:space="preserve"> – pensinio amžiaus darbuotojų išeitinėms išmoko</w:t>
      </w:r>
      <w:r>
        <w:rPr>
          <w:rFonts w:ascii="Times New Roman" w:eastAsia="Times New Roman" w:hAnsi="Times New Roman" w:cs="Times New Roman"/>
          <w:color w:val="000000"/>
          <w:sz w:val="24"/>
          <w:szCs w:val="24"/>
          <w:lang w:val="lt-LT"/>
        </w:rPr>
        <w:t>m</w:t>
      </w:r>
      <w:r w:rsidRPr="00D34CC7">
        <w:rPr>
          <w:rFonts w:ascii="Times New Roman" w:eastAsia="Times New Roman" w:hAnsi="Times New Roman" w:cs="Times New Roman"/>
          <w:color w:val="000000"/>
          <w:sz w:val="24"/>
          <w:szCs w:val="24"/>
          <w:lang w:val="lt-LT"/>
        </w:rPr>
        <w:t>s apmokėti).</w:t>
      </w:r>
      <w:r>
        <w:rPr>
          <w:rFonts w:ascii="Times New Roman" w:eastAsia="Times New Roman" w:hAnsi="Times New Roman" w:cs="Times New Roman"/>
          <w:color w:val="000000"/>
          <w:sz w:val="24"/>
          <w:szCs w:val="24"/>
          <w:lang w:val="lt-LT"/>
        </w:rPr>
        <w:t xml:space="preserve"> </w:t>
      </w:r>
      <w:r w:rsidRPr="00A33367">
        <w:rPr>
          <w:rFonts w:ascii="Times New Roman" w:eastAsia="Times New Roman" w:hAnsi="Times New Roman" w:cs="Times New Roman"/>
          <w:color w:val="000000"/>
          <w:sz w:val="24"/>
          <w:szCs w:val="24"/>
          <w:lang w:val="lt-LT"/>
        </w:rPr>
        <w:t>Informacija apie finansin</w:t>
      </w:r>
      <w:r>
        <w:rPr>
          <w:rFonts w:ascii="Times New Roman" w:eastAsia="Times New Roman" w:hAnsi="Times New Roman" w:cs="Times New Roman"/>
          <w:color w:val="000000"/>
          <w:sz w:val="24"/>
          <w:szCs w:val="24"/>
          <w:lang w:val="lt-LT"/>
        </w:rPr>
        <w:t xml:space="preserve">į turtą </w:t>
      </w:r>
      <w:r w:rsidRPr="00A33367">
        <w:rPr>
          <w:rFonts w:ascii="Times New Roman" w:eastAsia="Times New Roman" w:hAnsi="Times New Roman" w:cs="Times New Roman"/>
          <w:color w:val="000000"/>
          <w:sz w:val="24"/>
          <w:szCs w:val="24"/>
          <w:lang w:val="lt-LT"/>
        </w:rPr>
        <w:t xml:space="preserve">pateikta </w:t>
      </w:r>
      <w:r w:rsidRPr="00AA7F94">
        <w:rPr>
          <w:rFonts w:ascii="Times New Roman" w:eastAsia="Times New Roman" w:hAnsi="Times New Roman" w:cs="Times New Roman"/>
          <w:color w:val="000000"/>
          <w:sz w:val="24"/>
          <w:szCs w:val="24"/>
          <w:lang w:val="lt-LT"/>
        </w:rPr>
        <w:t>6-ojo VSAFAS „Finansinių ataskaitų aiškinamasis raštas“ 5 pried</w:t>
      </w:r>
      <w:r>
        <w:rPr>
          <w:rFonts w:ascii="Times New Roman" w:eastAsia="Times New Roman" w:hAnsi="Times New Roman" w:cs="Times New Roman"/>
          <w:color w:val="000000"/>
          <w:sz w:val="24"/>
          <w:szCs w:val="24"/>
          <w:lang w:val="lt-LT"/>
        </w:rPr>
        <w:t xml:space="preserve">e ir </w:t>
      </w:r>
      <w:r w:rsidRPr="00782BB9">
        <w:rPr>
          <w:rFonts w:ascii="Times New Roman" w:eastAsia="Times New Roman" w:hAnsi="Times New Roman" w:cs="Times New Roman"/>
          <w:color w:val="000000"/>
          <w:sz w:val="24"/>
          <w:szCs w:val="24"/>
          <w:lang w:val="lt-LT"/>
        </w:rPr>
        <w:t>17-ojo VSAFAS „Finansinis turtas ir finansiniai įsipareigojimai“ 6 pried</w:t>
      </w:r>
      <w:r>
        <w:rPr>
          <w:rFonts w:ascii="Times New Roman" w:eastAsia="Times New Roman" w:hAnsi="Times New Roman" w:cs="Times New Roman"/>
          <w:color w:val="000000"/>
          <w:sz w:val="24"/>
          <w:szCs w:val="24"/>
          <w:lang w:val="lt-LT"/>
        </w:rPr>
        <w:t>e.</w:t>
      </w:r>
    </w:p>
    <w:p w:rsidR="00B64B47" w:rsidRDefault="00B64B47" w:rsidP="00B64B47">
      <w:pPr>
        <w:spacing w:after="0" w:line="240" w:lineRule="auto"/>
        <w:rPr>
          <w:rFonts w:ascii="Times New Roman" w:eastAsia="Times New Roman" w:hAnsi="Times New Roman" w:cs="Times New Roman"/>
          <w:color w:val="000000"/>
          <w:sz w:val="24"/>
          <w:szCs w:val="24"/>
          <w:lang w:val="lt-LT"/>
        </w:rPr>
      </w:pPr>
    </w:p>
    <w:p w:rsidR="00B64B47" w:rsidRPr="00AA1304" w:rsidRDefault="00B64B47" w:rsidP="00B64B47">
      <w:pPr>
        <w:pStyle w:val="Default"/>
        <w:ind w:firstLine="720"/>
        <w:jc w:val="both"/>
        <w:rPr>
          <w:b/>
          <w:bCs/>
          <w:i/>
          <w:iCs/>
          <w:color w:val="auto"/>
        </w:rPr>
      </w:pPr>
      <w:r w:rsidRPr="00AA1304">
        <w:rPr>
          <w:b/>
          <w:bCs/>
          <w:i/>
          <w:iCs/>
          <w:color w:val="auto"/>
        </w:rPr>
        <w:t>P07 „Biologinis turtas“</w:t>
      </w:r>
    </w:p>
    <w:p w:rsidR="00B64B47" w:rsidRDefault="00B64B47" w:rsidP="00B64B47">
      <w:pPr>
        <w:spacing w:after="0" w:line="240" w:lineRule="auto"/>
        <w:rPr>
          <w:rFonts w:ascii="Times New Roman" w:eastAsia="Times New Roman" w:hAnsi="Times New Roman" w:cs="Times New Roman"/>
          <w:color w:val="000000"/>
          <w:sz w:val="24"/>
          <w:szCs w:val="24"/>
          <w:lang w:val="lt-LT"/>
        </w:rPr>
      </w:pPr>
    </w:p>
    <w:p w:rsidR="00B64B47" w:rsidRPr="00AC111C" w:rsidRDefault="00B64B47" w:rsidP="00B64B47">
      <w:pPr>
        <w:spacing w:after="0" w:line="240" w:lineRule="auto"/>
        <w:ind w:firstLine="992"/>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Įstaiga biologinio turto neturi, todėl </w:t>
      </w:r>
      <w:r w:rsidRPr="00517325">
        <w:rPr>
          <w:rFonts w:ascii="Times New Roman" w:eastAsia="Times New Roman" w:hAnsi="Times New Roman" w:cs="Times New Roman"/>
          <w:color w:val="000000"/>
          <w:sz w:val="24"/>
          <w:szCs w:val="24"/>
          <w:lang w:val="lt-LT"/>
        </w:rPr>
        <w:t>16-ojo VSAFAS „Biologinis turtas“ prieda</w:t>
      </w:r>
      <w:r>
        <w:rPr>
          <w:rFonts w:ascii="Times New Roman" w:eastAsia="Times New Roman" w:hAnsi="Times New Roman" w:cs="Times New Roman"/>
          <w:color w:val="000000"/>
          <w:sz w:val="24"/>
          <w:szCs w:val="24"/>
          <w:lang w:val="lt-LT"/>
        </w:rPr>
        <w:t>i nepildomi.</w:t>
      </w:r>
      <w:bookmarkEnd w:id="15"/>
    </w:p>
    <w:p w:rsidR="00B64B47" w:rsidRPr="00FF554B" w:rsidRDefault="00B64B47" w:rsidP="00B64B47">
      <w:pPr>
        <w:pStyle w:val="Default"/>
        <w:jc w:val="both"/>
        <w:rPr>
          <w:color w:val="auto"/>
        </w:rPr>
      </w:pPr>
    </w:p>
    <w:p w:rsidR="00B64B47" w:rsidRPr="00FF554B" w:rsidRDefault="00B64B47" w:rsidP="00B64B47">
      <w:pPr>
        <w:pStyle w:val="Default"/>
        <w:ind w:firstLine="720"/>
        <w:jc w:val="both"/>
        <w:rPr>
          <w:b/>
          <w:bCs/>
          <w:i/>
          <w:iCs/>
          <w:color w:val="auto"/>
        </w:rPr>
      </w:pPr>
      <w:r w:rsidRPr="00FF554B">
        <w:rPr>
          <w:b/>
          <w:bCs/>
          <w:i/>
          <w:iCs/>
          <w:color w:val="auto"/>
        </w:rPr>
        <w:t xml:space="preserve">P08 „Atsargos“ </w:t>
      </w:r>
    </w:p>
    <w:p w:rsidR="00B64B47" w:rsidRPr="00FF554B" w:rsidRDefault="00B64B47" w:rsidP="00B64B47">
      <w:pPr>
        <w:pStyle w:val="Default"/>
        <w:jc w:val="both"/>
        <w:rPr>
          <w:color w:val="auto"/>
        </w:rPr>
      </w:pPr>
    </w:p>
    <w:p w:rsidR="00B64B47" w:rsidRPr="00FF554B" w:rsidRDefault="00B64B47" w:rsidP="00B64B47">
      <w:pPr>
        <w:pStyle w:val="Default"/>
        <w:ind w:firstLine="992"/>
        <w:jc w:val="both"/>
        <w:rPr>
          <w:color w:val="auto"/>
        </w:rPr>
      </w:pPr>
      <w:r w:rsidRPr="00FF554B">
        <w:rPr>
          <w:color w:val="auto"/>
        </w:rPr>
        <w:t xml:space="preserve">Ataskaitinio laikotarpio pabaigai įstaiga apskaitomų ir nepanaudotų atsargų likutis sudaro 362,85 </w:t>
      </w:r>
      <w:proofErr w:type="spellStart"/>
      <w:r w:rsidRPr="00FF554B">
        <w:rPr>
          <w:color w:val="auto"/>
        </w:rPr>
        <w:t>Eur</w:t>
      </w:r>
      <w:proofErr w:type="spellEnd"/>
      <w:r w:rsidRPr="00FF554B">
        <w:rPr>
          <w:color w:val="auto"/>
        </w:rPr>
        <w:t xml:space="preserve">. Tai yra įstaigos reikmėms įsigytos ir dar nepanaudotos maisto produktų likutis. Nemokamai gavo atsargų už 64,74 </w:t>
      </w:r>
      <w:proofErr w:type="spellStart"/>
      <w:r w:rsidRPr="00FF554B">
        <w:rPr>
          <w:color w:val="auto"/>
        </w:rPr>
        <w:t>Eur</w:t>
      </w:r>
      <w:proofErr w:type="spellEnd"/>
      <w:r w:rsidRPr="00FF554B">
        <w:rPr>
          <w:color w:val="auto"/>
        </w:rPr>
        <w:t xml:space="preserve">, tai laminavimo aparatas </w:t>
      </w:r>
      <w:proofErr w:type="spellStart"/>
      <w:r w:rsidRPr="00FF554B">
        <w:rPr>
          <w:color w:val="auto"/>
        </w:rPr>
        <w:t>Fusion</w:t>
      </w:r>
      <w:proofErr w:type="spellEnd"/>
      <w:r w:rsidRPr="00FF554B">
        <w:rPr>
          <w:color w:val="auto"/>
        </w:rPr>
        <w:t xml:space="preserve"> 3000L A3.</w:t>
      </w:r>
    </w:p>
    <w:p w:rsidR="00B64B47" w:rsidRPr="00FF554B" w:rsidRDefault="00B64B47" w:rsidP="00B64B47">
      <w:pPr>
        <w:pStyle w:val="Default"/>
        <w:ind w:firstLine="992"/>
        <w:jc w:val="both"/>
        <w:rPr>
          <w:color w:val="auto"/>
        </w:rPr>
      </w:pPr>
      <w:r w:rsidRPr="00FF554B">
        <w:rPr>
          <w:color w:val="auto"/>
        </w:rPr>
        <w:t xml:space="preserve">Informacija apie atsargas pateikta pagal 8-ojo VSAFAS „Atsargos“ 1 priede. </w:t>
      </w:r>
    </w:p>
    <w:p w:rsidR="00B64B47" w:rsidRPr="00FF554B" w:rsidRDefault="00B64B47" w:rsidP="00B64B47">
      <w:pPr>
        <w:pStyle w:val="Default"/>
        <w:ind w:firstLine="720"/>
        <w:jc w:val="both"/>
        <w:rPr>
          <w:color w:val="auto"/>
        </w:rPr>
      </w:pPr>
    </w:p>
    <w:p w:rsidR="00B64B47" w:rsidRPr="00FF554B" w:rsidRDefault="00B64B47" w:rsidP="00B64B47">
      <w:pPr>
        <w:pStyle w:val="Default"/>
        <w:ind w:firstLine="720"/>
        <w:jc w:val="both"/>
        <w:rPr>
          <w:b/>
          <w:bCs/>
          <w:i/>
          <w:iCs/>
          <w:color w:val="auto"/>
        </w:rPr>
      </w:pPr>
      <w:r w:rsidRPr="00FF554B">
        <w:rPr>
          <w:b/>
          <w:bCs/>
          <w:i/>
          <w:iCs/>
          <w:color w:val="auto"/>
        </w:rPr>
        <w:t xml:space="preserve">P09 „Išankstiniai mokėjimai“ </w:t>
      </w:r>
    </w:p>
    <w:p w:rsidR="00B64B47" w:rsidRPr="00FF554B" w:rsidRDefault="00B64B47" w:rsidP="00B64B47">
      <w:pPr>
        <w:pStyle w:val="Default"/>
        <w:jc w:val="both"/>
        <w:rPr>
          <w:color w:val="auto"/>
        </w:rPr>
      </w:pPr>
    </w:p>
    <w:p w:rsidR="00B64B47" w:rsidRPr="00FF554B" w:rsidRDefault="00B64B47" w:rsidP="00B64B47">
      <w:pPr>
        <w:pStyle w:val="Default"/>
        <w:ind w:firstLine="992"/>
        <w:jc w:val="both"/>
        <w:rPr>
          <w:color w:val="auto"/>
        </w:rPr>
      </w:pPr>
      <w:r w:rsidRPr="00FF554B">
        <w:rPr>
          <w:color w:val="auto"/>
        </w:rPr>
        <w:t xml:space="preserve">Sumokėtų per ataskaitinį laikotarpį išankstinių mokėjimų suma pagal įstaigos apskaitomą programą sudaro 1400,72 </w:t>
      </w:r>
      <w:proofErr w:type="spellStart"/>
      <w:r w:rsidRPr="00FF554B">
        <w:rPr>
          <w:color w:val="auto"/>
        </w:rPr>
        <w:t>Eur</w:t>
      </w:r>
      <w:proofErr w:type="spellEnd"/>
      <w:r w:rsidRPr="00FF554B">
        <w:rPr>
          <w:color w:val="auto"/>
        </w:rPr>
        <w:t xml:space="preserve">, tai yra.: </w:t>
      </w:r>
    </w:p>
    <w:p w:rsidR="00B64B47" w:rsidRPr="00FF554B" w:rsidRDefault="00B64B47" w:rsidP="00B64B47">
      <w:pPr>
        <w:pStyle w:val="Default"/>
        <w:ind w:firstLine="992"/>
        <w:jc w:val="both"/>
        <w:rPr>
          <w:color w:val="auto"/>
        </w:rPr>
      </w:pPr>
      <w:r w:rsidRPr="00FF554B">
        <w:rPr>
          <w:color w:val="auto"/>
        </w:rPr>
        <w:t xml:space="preserve">- 1400,72 </w:t>
      </w:r>
      <w:proofErr w:type="spellStart"/>
      <w:r w:rsidRPr="00FF554B">
        <w:rPr>
          <w:color w:val="auto"/>
        </w:rPr>
        <w:t>Eur</w:t>
      </w:r>
      <w:proofErr w:type="spellEnd"/>
      <w:r w:rsidRPr="00FF554B">
        <w:rPr>
          <w:color w:val="auto"/>
        </w:rPr>
        <w:t xml:space="preserve"> ateinančių laikotarpių sąnaudos; </w:t>
      </w:r>
    </w:p>
    <w:p w:rsidR="00B64B47" w:rsidRPr="00FF554B" w:rsidRDefault="00B64B47" w:rsidP="00B64B47">
      <w:pPr>
        <w:pStyle w:val="Default"/>
        <w:ind w:firstLine="992"/>
        <w:jc w:val="both"/>
        <w:rPr>
          <w:color w:val="auto"/>
        </w:rPr>
      </w:pPr>
      <w:r w:rsidRPr="00FF554B">
        <w:rPr>
          <w:color w:val="auto"/>
        </w:rPr>
        <w:t xml:space="preserve">Informacija apie išankstinius </w:t>
      </w:r>
      <w:proofErr w:type="spellStart"/>
      <w:r w:rsidRPr="00FF554B">
        <w:rPr>
          <w:color w:val="auto"/>
        </w:rPr>
        <w:t>mokėjimus</w:t>
      </w:r>
      <w:proofErr w:type="spellEnd"/>
      <w:r w:rsidRPr="00FF554B">
        <w:rPr>
          <w:color w:val="auto"/>
        </w:rPr>
        <w:t xml:space="preserve"> pateikta 6-ojo VSAFAS „Finansinių ataskaitų aiškinamasis raštas“ 6 priede. </w:t>
      </w:r>
    </w:p>
    <w:p w:rsidR="00B64B47" w:rsidRPr="00FF554B" w:rsidRDefault="00B64B47" w:rsidP="00B64B47">
      <w:pPr>
        <w:pStyle w:val="Default"/>
        <w:jc w:val="both"/>
        <w:rPr>
          <w:b/>
          <w:bCs/>
          <w:i/>
          <w:iCs/>
          <w:color w:val="auto"/>
        </w:rPr>
      </w:pPr>
    </w:p>
    <w:p w:rsidR="00B64B47" w:rsidRPr="00FF554B" w:rsidRDefault="00B64B47" w:rsidP="00B64B47">
      <w:pPr>
        <w:pStyle w:val="Default"/>
        <w:ind w:firstLine="720"/>
        <w:jc w:val="both"/>
        <w:rPr>
          <w:b/>
          <w:bCs/>
          <w:i/>
          <w:iCs/>
          <w:color w:val="auto"/>
        </w:rPr>
      </w:pPr>
      <w:r w:rsidRPr="00FF554B">
        <w:rPr>
          <w:b/>
          <w:bCs/>
          <w:i/>
          <w:iCs/>
          <w:color w:val="auto"/>
        </w:rPr>
        <w:t xml:space="preserve">P10 „Per vienerius metus gautinos sumos“ </w:t>
      </w:r>
    </w:p>
    <w:p w:rsidR="00B64B47" w:rsidRPr="00FF554B" w:rsidRDefault="00B64B47" w:rsidP="00B64B47">
      <w:pPr>
        <w:pStyle w:val="Default"/>
        <w:ind w:firstLine="720"/>
        <w:jc w:val="both"/>
        <w:rPr>
          <w:b/>
          <w:bCs/>
          <w:i/>
          <w:iCs/>
          <w:color w:val="auto"/>
        </w:rPr>
      </w:pPr>
    </w:p>
    <w:p w:rsidR="00B64B47" w:rsidRPr="00FF554B" w:rsidRDefault="00B64B47" w:rsidP="00B64B47">
      <w:pPr>
        <w:pStyle w:val="Default"/>
        <w:ind w:firstLine="992"/>
        <w:jc w:val="both"/>
        <w:rPr>
          <w:color w:val="auto"/>
        </w:rPr>
      </w:pPr>
      <w:r w:rsidRPr="00FF554B">
        <w:rPr>
          <w:color w:val="auto"/>
        </w:rPr>
        <w:t xml:space="preserve">Per vienerius metus gautinų sumų vertė ataskaitinio laikotarpio pabaigoje sudaro 83955,51 </w:t>
      </w:r>
      <w:proofErr w:type="spellStart"/>
      <w:r w:rsidRPr="00FF554B">
        <w:rPr>
          <w:color w:val="auto"/>
        </w:rPr>
        <w:t>Eur</w:t>
      </w:r>
      <w:proofErr w:type="spellEnd"/>
      <w:r w:rsidRPr="00FF554B">
        <w:rPr>
          <w:color w:val="auto"/>
        </w:rPr>
        <w:t xml:space="preserve">. </w:t>
      </w:r>
    </w:p>
    <w:p w:rsidR="00B64B47" w:rsidRPr="00FF554B" w:rsidRDefault="00B64B47" w:rsidP="00B64B47">
      <w:pPr>
        <w:pStyle w:val="Default"/>
        <w:ind w:firstLine="992"/>
        <w:jc w:val="both"/>
        <w:rPr>
          <w:color w:val="auto"/>
        </w:rPr>
      </w:pPr>
      <w:r w:rsidRPr="00FF554B">
        <w:rPr>
          <w:color w:val="auto"/>
        </w:rPr>
        <w:t xml:space="preserve">Palyginus ataskaitinio laikotarpio duomenis su praėjusio ataskaitinio laikotarpio duomenimis, per vienerius metus gautinų sumų balansinė vertė padidėjo 13598,35 </w:t>
      </w:r>
      <w:proofErr w:type="spellStart"/>
      <w:r w:rsidRPr="00FF554B">
        <w:rPr>
          <w:color w:val="auto"/>
        </w:rPr>
        <w:t>Eur</w:t>
      </w:r>
      <w:proofErr w:type="spellEnd"/>
      <w:r w:rsidRPr="00FF554B">
        <w:rPr>
          <w:color w:val="auto"/>
        </w:rPr>
        <w:t xml:space="preserve">. </w:t>
      </w:r>
    </w:p>
    <w:p w:rsidR="00B64B47" w:rsidRPr="00FF554B" w:rsidRDefault="00B64B47" w:rsidP="00B64B47">
      <w:pPr>
        <w:pStyle w:val="Default"/>
        <w:jc w:val="both"/>
        <w:rPr>
          <w:color w:val="auto"/>
        </w:rPr>
      </w:pPr>
    </w:p>
    <w:p w:rsidR="00B64B47" w:rsidRPr="00FF554B" w:rsidRDefault="00B64B47" w:rsidP="00B64B47">
      <w:pPr>
        <w:pStyle w:val="Default"/>
        <w:jc w:val="right"/>
        <w:rPr>
          <w:color w:val="auto"/>
        </w:rPr>
      </w:pPr>
      <w:r w:rsidRPr="00FF554B">
        <w:rPr>
          <w:color w:val="auto"/>
        </w:rPr>
        <w:t xml:space="preserve">3 lentelė </w:t>
      </w:r>
    </w:p>
    <w:p w:rsidR="00B64B47" w:rsidRPr="00FF554B" w:rsidRDefault="00B64B47" w:rsidP="00B64B47">
      <w:pPr>
        <w:pStyle w:val="Default"/>
        <w:ind w:firstLine="720"/>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5528"/>
        <w:gridCol w:w="2657"/>
      </w:tblGrid>
      <w:tr w:rsidR="00B64B47" w:rsidRPr="00FF554B" w:rsidTr="00003306">
        <w:trPr>
          <w:trHeight w:val="789"/>
          <w:jc w:val="center"/>
        </w:trPr>
        <w:tc>
          <w:tcPr>
            <w:tcW w:w="704" w:type="dxa"/>
            <w:vAlign w:val="center"/>
          </w:tcPr>
          <w:p w:rsidR="00B64B47" w:rsidRPr="00FF554B" w:rsidRDefault="00B64B47" w:rsidP="00003306">
            <w:pPr>
              <w:pStyle w:val="Default"/>
              <w:jc w:val="center"/>
              <w:rPr>
                <w:b/>
                <w:color w:val="auto"/>
              </w:rPr>
            </w:pPr>
            <w:r w:rsidRPr="00FF554B">
              <w:rPr>
                <w:b/>
                <w:color w:val="auto"/>
              </w:rPr>
              <w:t>Eil.</w:t>
            </w:r>
          </w:p>
          <w:p w:rsidR="00B64B47" w:rsidRPr="00FF554B" w:rsidRDefault="00B64B47" w:rsidP="00003306">
            <w:pPr>
              <w:pStyle w:val="Default"/>
              <w:jc w:val="center"/>
              <w:rPr>
                <w:b/>
                <w:color w:val="auto"/>
              </w:rPr>
            </w:pPr>
            <w:r w:rsidRPr="00FF554B">
              <w:rPr>
                <w:b/>
                <w:color w:val="auto"/>
              </w:rPr>
              <w:t>Nr.</w:t>
            </w:r>
          </w:p>
        </w:tc>
        <w:tc>
          <w:tcPr>
            <w:tcW w:w="5528" w:type="dxa"/>
            <w:vAlign w:val="center"/>
          </w:tcPr>
          <w:p w:rsidR="00B64B47" w:rsidRPr="00FF554B" w:rsidRDefault="00B64B47" w:rsidP="00003306">
            <w:pPr>
              <w:pStyle w:val="Default"/>
              <w:jc w:val="center"/>
              <w:rPr>
                <w:b/>
                <w:color w:val="auto"/>
              </w:rPr>
            </w:pPr>
            <w:r w:rsidRPr="00FF554B">
              <w:rPr>
                <w:b/>
                <w:color w:val="auto"/>
              </w:rPr>
              <w:t>Sukauptos gautinos sumos</w:t>
            </w:r>
          </w:p>
        </w:tc>
        <w:tc>
          <w:tcPr>
            <w:tcW w:w="2657" w:type="dxa"/>
            <w:vAlign w:val="center"/>
          </w:tcPr>
          <w:p w:rsidR="00B64B47" w:rsidRPr="00FF554B" w:rsidRDefault="00B64B47" w:rsidP="00003306">
            <w:pPr>
              <w:pStyle w:val="Default"/>
              <w:jc w:val="center"/>
              <w:rPr>
                <w:b/>
                <w:color w:val="auto"/>
              </w:rPr>
            </w:pPr>
            <w:r w:rsidRPr="00FF554B">
              <w:rPr>
                <w:b/>
                <w:color w:val="auto"/>
              </w:rPr>
              <w:t>Paskutinė ataskaitinio laikotarpio diena (</w:t>
            </w:r>
            <w:proofErr w:type="spellStart"/>
            <w:r w:rsidRPr="00FF554B">
              <w:rPr>
                <w:b/>
                <w:color w:val="auto"/>
              </w:rPr>
              <w:t>Eur</w:t>
            </w:r>
            <w:proofErr w:type="spellEnd"/>
            <w:r w:rsidRPr="00FF554B">
              <w:rPr>
                <w:b/>
                <w:color w:val="auto"/>
              </w:rPr>
              <w:t>)</w:t>
            </w:r>
          </w:p>
        </w:tc>
      </w:tr>
      <w:tr w:rsidR="00B64B47" w:rsidRPr="00FF554B" w:rsidTr="00003306">
        <w:trPr>
          <w:trHeight w:val="316"/>
          <w:jc w:val="center"/>
        </w:trPr>
        <w:tc>
          <w:tcPr>
            <w:tcW w:w="704" w:type="dxa"/>
          </w:tcPr>
          <w:p w:rsidR="00B64B47" w:rsidRPr="00FF554B" w:rsidRDefault="00B64B47" w:rsidP="00003306">
            <w:pPr>
              <w:pStyle w:val="Default"/>
              <w:jc w:val="center"/>
              <w:rPr>
                <w:color w:val="auto"/>
              </w:rPr>
            </w:pPr>
            <w:r w:rsidRPr="00FF554B">
              <w:rPr>
                <w:color w:val="auto"/>
              </w:rPr>
              <w:t>1.</w:t>
            </w:r>
          </w:p>
        </w:tc>
        <w:tc>
          <w:tcPr>
            <w:tcW w:w="5528" w:type="dxa"/>
          </w:tcPr>
          <w:p w:rsidR="00B64B47" w:rsidRPr="00FF554B" w:rsidRDefault="00B64B47" w:rsidP="00003306">
            <w:pPr>
              <w:pStyle w:val="Default"/>
              <w:jc w:val="both"/>
              <w:rPr>
                <w:color w:val="auto"/>
              </w:rPr>
            </w:pPr>
            <w:r w:rsidRPr="00FF554B">
              <w:rPr>
                <w:color w:val="auto"/>
              </w:rPr>
              <w:t>Gautinos sumos už parduotas prekes, turtą, paslaugas</w:t>
            </w:r>
          </w:p>
        </w:tc>
        <w:tc>
          <w:tcPr>
            <w:tcW w:w="2657" w:type="dxa"/>
          </w:tcPr>
          <w:p w:rsidR="00B64B47" w:rsidRPr="00FF554B" w:rsidRDefault="00B64B47" w:rsidP="00003306">
            <w:pPr>
              <w:pStyle w:val="Default"/>
              <w:jc w:val="center"/>
              <w:rPr>
                <w:color w:val="auto"/>
              </w:rPr>
            </w:pPr>
            <w:r w:rsidRPr="00FF554B">
              <w:rPr>
                <w:color w:val="auto"/>
              </w:rPr>
              <w:t>5658,18</w:t>
            </w:r>
          </w:p>
        </w:tc>
      </w:tr>
      <w:tr w:rsidR="00B64B47" w:rsidRPr="00FF554B" w:rsidTr="00003306">
        <w:trPr>
          <w:trHeight w:val="109"/>
          <w:jc w:val="center"/>
        </w:trPr>
        <w:tc>
          <w:tcPr>
            <w:tcW w:w="704" w:type="dxa"/>
          </w:tcPr>
          <w:p w:rsidR="00B64B47" w:rsidRPr="00FF554B" w:rsidRDefault="00B64B47" w:rsidP="00003306">
            <w:pPr>
              <w:pStyle w:val="Default"/>
              <w:jc w:val="center"/>
              <w:rPr>
                <w:color w:val="auto"/>
              </w:rPr>
            </w:pPr>
            <w:r w:rsidRPr="00FF554B">
              <w:rPr>
                <w:color w:val="auto"/>
              </w:rPr>
              <w:t>2.</w:t>
            </w:r>
          </w:p>
        </w:tc>
        <w:tc>
          <w:tcPr>
            <w:tcW w:w="5528" w:type="dxa"/>
          </w:tcPr>
          <w:p w:rsidR="00B64B47" w:rsidRPr="00FF554B" w:rsidRDefault="00B64B47" w:rsidP="00003306">
            <w:pPr>
              <w:pStyle w:val="Default"/>
              <w:jc w:val="both"/>
              <w:rPr>
                <w:color w:val="auto"/>
              </w:rPr>
            </w:pPr>
            <w:r w:rsidRPr="00FF554B">
              <w:rPr>
                <w:color w:val="auto"/>
              </w:rPr>
              <w:t xml:space="preserve">Sukauptos gautinos sumos </w:t>
            </w:r>
          </w:p>
        </w:tc>
        <w:tc>
          <w:tcPr>
            <w:tcW w:w="2657" w:type="dxa"/>
          </w:tcPr>
          <w:p w:rsidR="00B64B47" w:rsidRPr="00FF554B" w:rsidRDefault="00B64B47" w:rsidP="00003306">
            <w:pPr>
              <w:pStyle w:val="Default"/>
              <w:jc w:val="center"/>
              <w:rPr>
                <w:color w:val="auto"/>
              </w:rPr>
            </w:pPr>
            <w:r w:rsidRPr="00FF554B">
              <w:rPr>
                <w:color w:val="auto"/>
              </w:rPr>
              <w:t>78133,67</w:t>
            </w:r>
          </w:p>
        </w:tc>
      </w:tr>
      <w:tr w:rsidR="00B64B47" w:rsidRPr="00FF554B" w:rsidTr="00003306">
        <w:trPr>
          <w:trHeight w:val="109"/>
          <w:jc w:val="center"/>
        </w:trPr>
        <w:tc>
          <w:tcPr>
            <w:tcW w:w="704" w:type="dxa"/>
          </w:tcPr>
          <w:p w:rsidR="00B64B47" w:rsidRPr="00FF554B" w:rsidRDefault="00B64B47" w:rsidP="00003306">
            <w:pPr>
              <w:pStyle w:val="Default"/>
              <w:jc w:val="center"/>
              <w:rPr>
                <w:color w:val="auto"/>
              </w:rPr>
            </w:pPr>
            <w:r w:rsidRPr="00FF554B">
              <w:rPr>
                <w:color w:val="auto"/>
              </w:rPr>
              <w:t>3.</w:t>
            </w:r>
          </w:p>
        </w:tc>
        <w:tc>
          <w:tcPr>
            <w:tcW w:w="5528" w:type="dxa"/>
          </w:tcPr>
          <w:p w:rsidR="00B64B47" w:rsidRPr="00FF554B" w:rsidRDefault="00B64B47" w:rsidP="00003306">
            <w:pPr>
              <w:pStyle w:val="Default"/>
              <w:jc w:val="both"/>
              <w:rPr>
                <w:color w:val="auto"/>
              </w:rPr>
            </w:pPr>
            <w:r w:rsidRPr="00FF554B">
              <w:rPr>
                <w:color w:val="auto"/>
              </w:rPr>
              <w:t xml:space="preserve">Kitos gautinos sumos </w:t>
            </w:r>
          </w:p>
        </w:tc>
        <w:tc>
          <w:tcPr>
            <w:tcW w:w="2657" w:type="dxa"/>
          </w:tcPr>
          <w:p w:rsidR="00B64B47" w:rsidRPr="00FF554B" w:rsidRDefault="00B64B47" w:rsidP="00003306">
            <w:pPr>
              <w:pStyle w:val="Default"/>
              <w:jc w:val="center"/>
              <w:rPr>
                <w:color w:val="auto"/>
              </w:rPr>
            </w:pPr>
            <w:r w:rsidRPr="00FF554B">
              <w:rPr>
                <w:color w:val="auto"/>
              </w:rPr>
              <w:t>163,66</w:t>
            </w:r>
          </w:p>
        </w:tc>
      </w:tr>
      <w:tr w:rsidR="00B64B47" w:rsidRPr="00FF554B" w:rsidTr="00003306">
        <w:trPr>
          <w:trHeight w:val="109"/>
          <w:jc w:val="center"/>
        </w:trPr>
        <w:tc>
          <w:tcPr>
            <w:tcW w:w="704" w:type="dxa"/>
          </w:tcPr>
          <w:p w:rsidR="00B64B47" w:rsidRPr="00FF554B" w:rsidRDefault="00B64B47" w:rsidP="00003306">
            <w:pPr>
              <w:pStyle w:val="Default"/>
              <w:jc w:val="center"/>
              <w:rPr>
                <w:color w:val="auto"/>
              </w:rPr>
            </w:pPr>
            <w:r w:rsidRPr="00FF554B">
              <w:rPr>
                <w:color w:val="auto"/>
              </w:rPr>
              <w:t>4.</w:t>
            </w:r>
          </w:p>
        </w:tc>
        <w:tc>
          <w:tcPr>
            <w:tcW w:w="5528" w:type="dxa"/>
          </w:tcPr>
          <w:p w:rsidR="00B64B47" w:rsidRPr="00FF554B" w:rsidRDefault="00B64B47" w:rsidP="00003306">
            <w:pPr>
              <w:pStyle w:val="Default"/>
              <w:jc w:val="both"/>
              <w:rPr>
                <w:color w:val="auto"/>
              </w:rPr>
            </w:pPr>
            <w:r w:rsidRPr="00FF554B">
              <w:rPr>
                <w:color w:val="auto"/>
              </w:rPr>
              <w:t xml:space="preserve">Kitos </w:t>
            </w:r>
          </w:p>
        </w:tc>
        <w:tc>
          <w:tcPr>
            <w:tcW w:w="2657" w:type="dxa"/>
          </w:tcPr>
          <w:p w:rsidR="00B64B47" w:rsidRPr="00FF554B" w:rsidRDefault="00B64B47" w:rsidP="00003306">
            <w:pPr>
              <w:pStyle w:val="Default"/>
              <w:jc w:val="center"/>
              <w:rPr>
                <w:color w:val="auto"/>
              </w:rPr>
            </w:pPr>
            <w:r>
              <w:rPr>
                <w:color w:val="auto"/>
              </w:rPr>
              <w:t>0</w:t>
            </w:r>
          </w:p>
        </w:tc>
      </w:tr>
      <w:tr w:rsidR="00B64B47" w:rsidRPr="00FF554B" w:rsidTr="00003306">
        <w:trPr>
          <w:trHeight w:val="107"/>
          <w:jc w:val="center"/>
        </w:trPr>
        <w:tc>
          <w:tcPr>
            <w:tcW w:w="6232" w:type="dxa"/>
            <w:gridSpan w:val="2"/>
          </w:tcPr>
          <w:p w:rsidR="00B64B47" w:rsidRPr="00FF554B" w:rsidRDefault="00B64B47" w:rsidP="00003306">
            <w:pPr>
              <w:pStyle w:val="Default"/>
              <w:jc w:val="right"/>
              <w:rPr>
                <w:color w:val="auto"/>
              </w:rPr>
            </w:pPr>
            <w:r w:rsidRPr="00FF554B">
              <w:rPr>
                <w:b/>
                <w:bCs/>
                <w:color w:val="auto"/>
              </w:rPr>
              <w:t>Iš viso:</w:t>
            </w:r>
          </w:p>
        </w:tc>
        <w:tc>
          <w:tcPr>
            <w:tcW w:w="2657" w:type="dxa"/>
          </w:tcPr>
          <w:p w:rsidR="00B64B47" w:rsidRPr="00FF554B" w:rsidRDefault="00B64B47" w:rsidP="00003306">
            <w:pPr>
              <w:pStyle w:val="Default"/>
              <w:jc w:val="center"/>
              <w:rPr>
                <w:b/>
                <w:bCs/>
                <w:color w:val="auto"/>
              </w:rPr>
            </w:pPr>
            <w:r w:rsidRPr="00FF554B">
              <w:rPr>
                <w:b/>
                <w:bCs/>
                <w:color w:val="auto"/>
              </w:rPr>
              <w:t>83955,51</w:t>
            </w:r>
          </w:p>
        </w:tc>
      </w:tr>
    </w:tbl>
    <w:p w:rsidR="00B64B47" w:rsidRPr="00FF554B" w:rsidRDefault="00B64B47" w:rsidP="00B64B47">
      <w:pPr>
        <w:spacing w:after="0" w:line="240" w:lineRule="auto"/>
        <w:ind w:left="4535"/>
        <w:jc w:val="both"/>
        <w:rPr>
          <w:rFonts w:ascii="Times New Roman" w:eastAsia="Times New Roman" w:hAnsi="Times New Roman" w:cs="Times New Roman"/>
          <w:sz w:val="24"/>
          <w:szCs w:val="24"/>
          <w:lang w:val="lt-LT"/>
        </w:rPr>
      </w:pPr>
    </w:p>
    <w:p w:rsidR="00B64B47" w:rsidRPr="00FF554B" w:rsidRDefault="00B64B47" w:rsidP="00B64B47">
      <w:pPr>
        <w:pStyle w:val="Default"/>
        <w:ind w:firstLine="992"/>
        <w:jc w:val="both"/>
        <w:rPr>
          <w:color w:val="auto"/>
        </w:rPr>
      </w:pPr>
      <w:r w:rsidRPr="00FF554B">
        <w:rPr>
          <w:color w:val="auto"/>
        </w:rPr>
        <w:t xml:space="preserve">Kitas gautinas sumas – 163,66 </w:t>
      </w:r>
      <w:proofErr w:type="spellStart"/>
      <w:r w:rsidRPr="00FF554B">
        <w:rPr>
          <w:color w:val="auto"/>
        </w:rPr>
        <w:t>Eur</w:t>
      </w:r>
      <w:proofErr w:type="spellEnd"/>
      <w:r w:rsidRPr="00FF554B">
        <w:rPr>
          <w:color w:val="auto"/>
        </w:rPr>
        <w:t xml:space="preserve"> sudaro.</w:t>
      </w:r>
    </w:p>
    <w:p w:rsidR="00B64B47" w:rsidRPr="00FF554B" w:rsidRDefault="00B64B47" w:rsidP="00B64B47">
      <w:pPr>
        <w:pStyle w:val="Default"/>
        <w:ind w:firstLine="992"/>
        <w:jc w:val="both"/>
        <w:rPr>
          <w:color w:val="auto"/>
        </w:rPr>
      </w:pPr>
      <w:r w:rsidRPr="00FF554B">
        <w:rPr>
          <w:color w:val="auto"/>
        </w:rPr>
        <w:t xml:space="preserve">UAB </w:t>
      </w:r>
      <w:proofErr w:type="spellStart"/>
      <w:r w:rsidRPr="00FF554B">
        <w:rPr>
          <w:color w:val="auto"/>
        </w:rPr>
        <w:t>Ignitis</w:t>
      </w:r>
      <w:proofErr w:type="spellEnd"/>
      <w:r w:rsidRPr="00FF554B">
        <w:rPr>
          <w:color w:val="auto"/>
        </w:rPr>
        <w:t xml:space="preserve"> - 156,25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t xml:space="preserve">AB Energijos skirstymo operatorius -7,41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t>Informacija apie gautinas sumas pateikta 17-ojo VSAFAS „Finansinis turtas ir finansiniai įsipareigojimai“ 7 priede.</w:t>
      </w:r>
    </w:p>
    <w:p w:rsidR="00B64B47" w:rsidRPr="00FF554B" w:rsidRDefault="00B64B47" w:rsidP="00B64B47">
      <w:pPr>
        <w:pStyle w:val="Default"/>
        <w:ind w:firstLine="720"/>
        <w:jc w:val="both"/>
        <w:rPr>
          <w:color w:val="auto"/>
        </w:rPr>
      </w:pPr>
    </w:p>
    <w:p w:rsidR="00B64B47" w:rsidRPr="00FF554B" w:rsidRDefault="00B64B47" w:rsidP="00B64B47">
      <w:pPr>
        <w:pStyle w:val="Default"/>
        <w:ind w:firstLine="720"/>
        <w:jc w:val="both"/>
        <w:rPr>
          <w:b/>
          <w:bCs/>
          <w:i/>
          <w:iCs/>
          <w:color w:val="auto"/>
        </w:rPr>
      </w:pPr>
      <w:r w:rsidRPr="00FF554B">
        <w:rPr>
          <w:b/>
          <w:bCs/>
          <w:i/>
          <w:iCs/>
          <w:color w:val="auto"/>
        </w:rPr>
        <w:t>P11 „Pinigai ir pinigų ekvivalentai“</w:t>
      </w:r>
    </w:p>
    <w:p w:rsidR="00B64B47" w:rsidRPr="00FF554B" w:rsidRDefault="00B64B47" w:rsidP="00B64B47">
      <w:pPr>
        <w:pStyle w:val="Default"/>
        <w:ind w:firstLine="720"/>
        <w:jc w:val="both"/>
        <w:rPr>
          <w:color w:val="auto"/>
        </w:rPr>
      </w:pPr>
    </w:p>
    <w:p w:rsidR="00B64B47" w:rsidRPr="00FF554B" w:rsidRDefault="00B64B47" w:rsidP="00B64B47">
      <w:pPr>
        <w:pStyle w:val="Default"/>
        <w:ind w:firstLine="992"/>
        <w:jc w:val="both"/>
        <w:rPr>
          <w:color w:val="auto"/>
        </w:rPr>
      </w:pPr>
      <w:r w:rsidRPr="00FF554B">
        <w:rPr>
          <w:color w:val="auto"/>
        </w:rPr>
        <w:t xml:space="preserve">Ataskaitinio laikotarpio pabaigai banko sąskaitose esantį 3595,84 </w:t>
      </w:r>
      <w:proofErr w:type="spellStart"/>
      <w:r w:rsidRPr="00FF554B">
        <w:rPr>
          <w:color w:val="auto"/>
        </w:rPr>
        <w:t>Eur</w:t>
      </w:r>
      <w:proofErr w:type="spellEnd"/>
      <w:r w:rsidRPr="00FF554B">
        <w:rPr>
          <w:color w:val="auto"/>
        </w:rPr>
        <w:t xml:space="preserve"> pinigų likutį sudaro: iš užsienio valstybių ir tarptautinių organizacijų gautos lėšos 785,93 </w:t>
      </w:r>
      <w:proofErr w:type="spellStart"/>
      <w:r w:rsidRPr="00FF554B">
        <w:rPr>
          <w:color w:val="auto"/>
        </w:rPr>
        <w:t>Eur</w:t>
      </w:r>
      <w:proofErr w:type="spellEnd"/>
      <w:r w:rsidRPr="00FF554B">
        <w:rPr>
          <w:color w:val="auto"/>
        </w:rPr>
        <w:t xml:space="preserve">, paramos lėšos 3,33 </w:t>
      </w:r>
      <w:proofErr w:type="spellStart"/>
      <w:r w:rsidRPr="00FF554B">
        <w:rPr>
          <w:color w:val="auto"/>
        </w:rPr>
        <w:t>Eur</w:t>
      </w:r>
      <w:proofErr w:type="spellEnd"/>
      <w:r w:rsidRPr="00FF554B">
        <w:rPr>
          <w:color w:val="auto"/>
        </w:rPr>
        <w:t xml:space="preserve">, įmokos 2791,58 </w:t>
      </w:r>
      <w:proofErr w:type="spellStart"/>
      <w:r w:rsidRPr="00FF554B">
        <w:rPr>
          <w:color w:val="auto"/>
        </w:rPr>
        <w:t>Eur</w:t>
      </w:r>
      <w:proofErr w:type="spellEnd"/>
      <w:r w:rsidRPr="00FF554B">
        <w:rPr>
          <w:color w:val="auto"/>
        </w:rPr>
        <w:t xml:space="preserve">, iš biudžetinių įstaigų gautos pajamos 15,00 </w:t>
      </w:r>
      <w:proofErr w:type="spellStart"/>
      <w:r w:rsidRPr="00FF554B">
        <w:rPr>
          <w:color w:val="auto"/>
        </w:rPr>
        <w:t>Eur</w:t>
      </w:r>
      <w:proofErr w:type="spellEnd"/>
      <w:r w:rsidRPr="00FF554B">
        <w:rPr>
          <w:color w:val="auto"/>
        </w:rPr>
        <w:t xml:space="preserve">, į iždą grąžintinos lėšos 0,00 </w:t>
      </w:r>
      <w:proofErr w:type="spellStart"/>
      <w:r w:rsidRPr="00FF554B">
        <w:rPr>
          <w:color w:val="auto"/>
        </w:rPr>
        <w:t>Eur</w:t>
      </w:r>
      <w:proofErr w:type="spellEnd"/>
      <w:r w:rsidRPr="00FF554B">
        <w:rPr>
          <w:color w:val="auto"/>
        </w:rPr>
        <w:t xml:space="preserve">. Ataskaitinio laikotarpio pabaigai įstaigos kasoje grynųjų pinigų likutis 0,00 </w:t>
      </w:r>
      <w:proofErr w:type="spellStart"/>
      <w:r w:rsidRPr="00FF554B">
        <w:rPr>
          <w:color w:val="auto"/>
        </w:rPr>
        <w:t>Eur</w:t>
      </w:r>
      <w:proofErr w:type="spellEnd"/>
    </w:p>
    <w:p w:rsidR="00B64B47" w:rsidRPr="00FF554B" w:rsidRDefault="00B64B47" w:rsidP="00B64B47">
      <w:pPr>
        <w:pStyle w:val="Default"/>
        <w:ind w:firstLine="992"/>
        <w:jc w:val="both"/>
        <w:rPr>
          <w:color w:val="auto"/>
        </w:rPr>
      </w:pPr>
      <w:r w:rsidRPr="00FF554B">
        <w:rPr>
          <w:color w:val="auto"/>
        </w:rPr>
        <w:t>Informacija apie pinigus ir pinigų ekvivalentus pateikta 17-ojo VSAFAS „Finansinis turtas ir finansiniai įsipareigojimai“ 8 priede.</w:t>
      </w:r>
    </w:p>
    <w:p w:rsidR="00B64B47" w:rsidRPr="008F5A8E" w:rsidRDefault="00B64B47" w:rsidP="00B64B47">
      <w:pPr>
        <w:pStyle w:val="Default"/>
        <w:ind w:firstLine="720"/>
        <w:jc w:val="both"/>
        <w:rPr>
          <w:color w:val="5B9BD5" w:themeColor="accent1"/>
        </w:rPr>
      </w:pPr>
    </w:p>
    <w:p w:rsidR="00B64B47" w:rsidRPr="00FF554B" w:rsidRDefault="00B64B47" w:rsidP="00B64B47">
      <w:pPr>
        <w:pStyle w:val="Default"/>
        <w:ind w:firstLine="720"/>
        <w:jc w:val="both"/>
        <w:rPr>
          <w:b/>
          <w:bCs/>
          <w:i/>
          <w:iCs/>
          <w:color w:val="auto"/>
        </w:rPr>
      </w:pPr>
      <w:r w:rsidRPr="00FF554B">
        <w:rPr>
          <w:b/>
          <w:bCs/>
          <w:i/>
          <w:iCs/>
          <w:color w:val="auto"/>
        </w:rPr>
        <w:t>P12 „Finansavimo sumos“</w:t>
      </w:r>
    </w:p>
    <w:p w:rsidR="00B64B47" w:rsidRPr="00FF554B" w:rsidRDefault="00B64B47" w:rsidP="00B64B47">
      <w:pPr>
        <w:pStyle w:val="Default"/>
        <w:ind w:firstLine="720"/>
        <w:jc w:val="both"/>
        <w:rPr>
          <w:b/>
          <w:bCs/>
          <w:i/>
          <w:iCs/>
          <w:color w:val="auto"/>
        </w:rPr>
      </w:pPr>
    </w:p>
    <w:p w:rsidR="00B64B47" w:rsidRPr="00FF554B" w:rsidRDefault="00B64B47" w:rsidP="00B64B47">
      <w:pPr>
        <w:pStyle w:val="Default"/>
        <w:ind w:firstLine="992"/>
        <w:jc w:val="both"/>
        <w:rPr>
          <w:color w:val="auto"/>
        </w:rPr>
      </w:pPr>
      <w:r w:rsidRPr="00FF554B">
        <w:rPr>
          <w:color w:val="auto"/>
        </w:rPr>
        <w:t xml:space="preserve">Įstaigos gautų ir ataskaitinio laikotarpio pabaigai nepanaudotų 495500,07 </w:t>
      </w:r>
      <w:proofErr w:type="spellStart"/>
      <w:r w:rsidRPr="00FF554B">
        <w:rPr>
          <w:color w:val="auto"/>
        </w:rPr>
        <w:t>Eur</w:t>
      </w:r>
      <w:proofErr w:type="spellEnd"/>
      <w:r w:rsidRPr="00FF554B">
        <w:rPr>
          <w:color w:val="auto"/>
        </w:rPr>
        <w:t xml:space="preserve"> finansavimo lėšų likutį sudaro:</w:t>
      </w:r>
    </w:p>
    <w:p w:rsidR="00B64B47" w:rsidRPr="00FF554B" w:rsidRDefault="00B64B47" w:rsidP="00B64B47">
      <w:pPr>
        <w:pStyle w:val="Default"/>
        <w:ind w:firstLine="992"/>
        <w:jc w:val="both"/>
        <w:rPr>
          <w:color w:val="auto"/>
        </w:rPr>
      </w:pPr>
      <w:r w:rsidRPr="00FF554B">
        <w:rPr>
          <w:color w:val="auto"/>
        </w:rPr>
        <w:t xml:space="preserve">nematerialaus turto neamortizuota 0,00 </w:t>
      </w:r>
      <w:proofErr w:type="spellStart"/>
      <w:r w:rsidRPr="00FF554B">
        <w:rPr>
          <w:color w:val="auto"/>
        </w:rPr>
        <w:t>Eur</w:t>
      </w:r>
      <w:proofErr w:type="spellEnd"/>
      <w:r w:rsidRPr="00FF554B">
        <w:rPr>
          <w:color w:val="auto"/>
        </w:rPr>
        <w:t xml:space="preserve"> likutinė vertė;</w:t>
      </w:r>
    </w:p>
    <w:p w:rsidR="00B64B47" w:rsidRPr="00FF554B" w:rsidRDefault="00B64B47" w:rsidP="00B64B47">
      <w:pPr>
        <w:pStyle w:val="Default"/>
        <w:ind w:firstLine="992"/>
        <w:jc w:val="both"/>
        <w:rPr>
          <w:color w:val="auto"/>
        </w:rPr>
      </w:pPr>
      <w:r w:rsidRPr="00FF554B">
        <w:rPr>
          <w:color w:val="auto"/>
        </w:rPr>
        <w:t xml:space="preserve">ilgalaikio materialaus turto nenudėvėta 493146,46 </w:t>
      </w:r>
      <w:proofErr w:type="spellStart"/>
      <w:r w:rsidRPr="00FF554B">
        <w:rPr>
          <w:color w:val="auto"/>
        </w:rPr>
        <w:t>Eur</w:t>
      </w:r>
      <w:proofErr w:type="spellEnd"/>
      <w:r w:rsidRPr="00FF554B">
        <w:rPr>
          <w:color w:val="auto"/>
        </w:rPr>
        <w:t xml:space="preserve"> likutinė vertė;</w:t>
      </w:r>
    </w:p>
    <w:p w:rsidR="00B64B47" w:rsidRPr="00FF554B" w:rsidRDefault="00B64B47" w:rsidP="00B64B47">
      <w:pPr>
        <w:pStyle w:val="Default"/>
        <w:ind w:firstLine="992"/>
        <w:jc w:val="both"/>
        <w:rPr>
          <w:color w:val="auto"/>
        </w:rPr>
      </w:pPr>
      <w:r w:rsidRPr="00FF554B">
        <w:rPr>
          <w:color w:val="auto"/>
        </w:rPr>
        <w:t xml:space="preserve">nepanaudotas 0,00 </w:t>
      </w:r>
      <w:proofErr w:type="spellStart"/>
      <w:r w:rsidRPr="00FF554B">
        <w:rPr>
          <w:color w:val="auto"/>
        </w:rPr>
        <w:t>Eur</w:t>
      </w:r>
      <w:proofErr w:type="spellEnd"/>
      <w:r w:rsidRPr="00FF554B">
        <w:rPr>
          <w:color w:val="auto"/>
        </w:rPr>
        <w:t xml:space="preserve"> vertės atsargų likutis;</w:t>
      </w:r>
    </w:p>
    <w:p w:rsidR="00B64B47" w:rsidRPr="00FF554B" w:rsidRDefault="00B64B47" w:rsidP="00B64B47">
      <w:pPr>
        <w:pStyle w:val="Default"/>
        <w:ind w:firstLine="992"/>
        <w:jc w:val="both"/>
        <w:rPr>
          <w:color w:val="auto"/>
        </w:rPr>
      </w:pPr>
      <w:r w:rsidRPr="00FF554B">
        <w:rPr>
          <w:color w:val="auto"/>
        </w:rPr>
        <w:t xml:space="preserve">pinigų ir pinigų ekvivalentų esantis 789,23 </w:t>
      </w:r>
      <w:proofErr w:type="spellStart"/>
      <w:r w:rsidRPr="00FF554B">
        <w:rPr>
          <w:color w:val="auto"/>
        </w:rPr>
        <w:t>Eur</w:t>
      </w:r>
      <w:proofErr w:type="spellEnd"/>
      <w:r w:rsidRPr="00FF554B">
        <w:rPr>
          <w:color w:val="auto"/>
        </w:rPr>
        <w:t xml:space="preserve"> likutis;</w:t>
      </w:r>
    </w:p>
    <w:p w:rsidR="00B64B47" w:rsidRPr="00FF554B" w:rsidRDefault="00B64B47" w:rsidP="00B64B47">
      <w:pPr>
        <w:pStyle w:val="Default"/>
        <w:ind w:firstLine="992"/>
        <w:jc w:val="both"/>
        <w:rPr>
          <w:color w:val="auto"/>
        </w:rPr>
      </w:pPr>
      <w:r w:rsidRPr="00FF554B">
        <w:rPr>
          <w:color w:val="auto"/>
        </w:rPr>
        <w:t xml:space="preserve">išankstinių apmokėjimų 1564,38 </w:t>
      </w:r>
      <w:proofErr w:type="spellStart"/>
      <w:r w:rsidRPr="00FF554B">
        <w:rPr>
          <w:color w:val="auto"/>
        </w:rPr>
        <w:t>Eur</w:t>
      </w:r>
      <w:proofErr w:type="spellEnd"/>
      <w:r w:rsidRPr="00FF554B">
        <w:rPr>
          <w:color w:val="auto"/>
        </w:rPr>
        <w:t xml:space="preserve">. </w:t>
      </w:r>
    </w:p>
    <w:p w:rsidR="00B64B47" w:rsidRPr="00FF554B" w:rsidRDefault="00B64B47" w:rsidP="00B64B47">
      <w:pPr>
        <w:pStyle w:val="Default"/>
        <w:ind w:firstLine="992"/>
        <w:jc w:val="both"/>
        <w:rPr>
          <w:color w:val="auto"/>
        </w:rPr>
      </w:pPr>
      <w:r w:rsidRPr="00FF554B">
        <w:rPr>
          <w:color w:val="auto"/>
        </w:rPr>
        <w:t xml:space="preserve">per vienerius metus gautinų sumų (0,00 </w:t>
      </w:r>
      <w:proofErr w:type="spellStart"/>
      <w:r w:rsidRPr="00FF554B">
        <w:rPr>
          <w:color w:val="auto"/>
        </w:rPr>
        <w:t>Eur</w:t>
      </w:r>
      <w:proofErr w:type="spellEnd"/>
      <w:r w:rsidRPr="00FF554B">
        <w:rPr>
          <w:color w:val="auto"/>
        </w:rPr>
        <w:t xml:space="preserve">) ir ilgalaikių (0,00 </w:t>
      </w:r>
      <w:proofErr w:type="spellStart"/>
      <w:r w:rsidRPr="00FF554B">
        <w:rPr>
          <w:color w:val="auto"/>
        </w:rPr>
        <w:t>Eur</w:t>
      </w:r>
      <w:proofErr w:type="spellEnd"/>
      <w:r w:rsidRPr="00FF554B">
        <w:rPr>
          <w:color w:val="auto"/>
        </w:rPr>
        <w:t xml:space="preserve">), trumpalaikių (0,00), yra parodytas gauto finansavimo sumų pergrupavimas. 3701,68 </w:t>
      </w:r>
      <w:proofErr w:type="spellStart"/>
      <w:r w:rsidRPr="00FF554B">
        <w:rPr>
          <w:color w:val="auto"/>
        </w:rPr>
        <w:t>Eur</w:t>
      </w:r>
      <w:proofErr w:type="spellEnd"/>
      <w:r w:rsidRPr="00FF554B">
        <w:rPr>
          <w:color w:val="auto"/>
        </w:rPr>
        <w:t xml:space="preserve"> iš KT gauto finansavimo kitoms išlaidoms kompensuoti pergrupuota į KT nepiniginiam turtui įsigyti, 5,33 </w:t>
      </w:r>
      <w:proofErr w:type="spellStart"/>
      <w:r w:rsidRPr="00FF554B">
        <w:rPr>
          <w:color w:val="auto"/>
        </w:rPr>
        <w:t>Eur</w:t>
      </w:r>
      <w:proofErr w:type="spellEnd"/>
      <w:r w:rsidRPr="00FF554B">
        <w:rPr>
          <w:color w:val="auto"/>
        </w:rPr>
        <w:t xml:space="preserve">. SB gauto finansavimo </w:t>
      </w:r>
      <w:r>
        <w:rPr>
          <w:color w:val="auto"/>
        </w:rPr>
        <w:t xml:space="preserve"> nepiniginiam turtui įsigyti pergrupuotas į SB kitoms išlaidoms kompensuoti. </w:t>
      </w:r>
      <w:r w:rsidRPr="00FF554B">
        <w:rPr>
          <w:color w:val="auto"/>
        </w:rPr>
        <w:t xml:space="preserve">9-oje grafoje, šio finansavimo atstatymas aprašytas „Apskaitos politikos keitimo ir esminių klaidų taisymo įtaka“ pastraipoje. Buvo atstatyta 0,00 </w:t>
      </w:r>
      <w:proofErr w:type="spellStart"/>
      <w:r w:rsidRPr="00FF554B">
        <w:rPr>
          <w:color w:val="auto"/>
        </w:rPr>
        <w:t>Eur</w:t>
      </w:r>
      <w:proofErr w:type="spellEnd"/>
      <w:r w:rsidRPr="00FF554B">
        <w:rPr>
          <w:color w:val="auto"/>
        </w:rPr>
        <w:t xml:space="preserve"> ES panaudoto finansavimo ir 0,00 </w:t>
      </w:r>
      <w:proofErr w:type="spellStart"/>
      <w:r w:rsidRPr="00FF554B">
        <w:rPr>
          <w:color w:val="auto"/>
        </w:rPr>
        <w:t>Eur</w:t>
      </w:r>
      <w:proofErr w:type="spellEnd"/>
      <w:r w:rsidRPr="00FF554B">
        <w:rPr>
          <w:color w:val="auto"/>
        </w:rPr>
        <w:t xml:space="preserve"> valstybės biudžeto lėšų.</w:t>
      </w:r>
    </w:p>
    <w:p w:rsidR="00B64B47" w:rsidRPr="00FF554B" w:rsidRDefault="00B64B47" w:rsidP="00B64B47">
      <w:pPr>
        <w:pStyle w:val="Default"/>
        <w:ind w:firstLine="992"/>
        <w:jc w:val="both"/>
        <w:rPr>
          <w:color w:val="auto"/>
        </w:rPr>
      </w:pPr>
      <w:r w:rsidRPr="00FF554B">
        <w:rPr>
          <w:color w:val="auto"/>
        </w:rPr>
        <w:t>Dėl šios priežastis VSAKI sistemoje liko perspėjimas 20 VSAFAS 4 pr., 9 grafoje. Duomenys teikiami su „-„. Išimtis: per laikotarpį užregistruota daugiau panaudotų finansavimo sumų. Išimties nėra.</w:t>
      </w:r>
    </w:p>
    <w:p w:rsidR="00B64B47" w:rsidRPr="00FF554B" w:rsidRDefault="00B64B47" w:rsidP="00B64B47">
      <w:pPr>
        <w:pStyle w:val="Default"/>
        <w:ind w:firstLine="992"/>
        <w:jc w:val="both"/>
        <w:rPr>
          <w:color w:val="auto"/>
        </w:rPr>
      </w:pPr>
      <w:r w:rsidRPr="00FF554B">
        <w:rPr>
          <w:color w:val="auto"/>
        </w:rPr>
        <w:t>Informacija apie finansavimo sumas pagal šaltinį, tikslinę paskirtį ir jų pokyčiai per ataskaitinį laikotarpį pateikia 20-ojo VSAFAS „Finansavimo sumos“ 4 priede.</w:t>
      </w:r>
    </w:p>
    <w:p w:rsidR="00B64B47" w:rsidRPr="00FF554B" w:rsidRDefault="00B64B47" w:rsidP="00B64B47">
      <w:pPr>
        <w:spacing w:after="0" w:line="240" w:lineRule="auto"/>
        <w:rPr>
          <w:rFonts w:ascii="Times New Roman" w:hAnsi="Times New Roman" w:cs="Times New Roman"/>
          <w:b/>
          <w:bCs/>
          <w:i/>
          <w:iCs/>
          <w:sz w:val="24"/>
          <w:szCs w:val="24"/>
          <w:lang w:val="lt-LT"/>
        </w:rPr>
      </w:pPr>
    </w:p>
    <w:p w:rsidR="00B64B47" w:rsidRPr="00FF554B" w:rsidRDefault="00B64B47" w:rsidP="00B64B47">
      <w:pPr>
        <w:spacing w:before="108" w:line="282" w:lineRule="exact"/>
        <w:ind w:firstLine="720"/>
        <w:rPr>
          <w:rFonts w:ascii="Times New Roman" w:hAnsi="Times New Roman" w:cs="Times New Roman"/>
          <w:b/>
          <w:bCs/>
          <w:i/>
          <w:iCs/>
          <w:sz w:val="24"/>
          <w:szCs w:val="24"/>
          <w:lang w:val="lt-LT"/>
        </w:rPr>
      </w:pPr>
      <w:r w:rsidRPr="00FF554B">
        <w:rPr>
          <w:rFonts w:ascii="Times New Roman" w:hAnsi="Times New Roman" w:cs="Times New Roman"/>
          <w:b/>
          <w:bCs/>
          <w:i/>
          <w:iCs/>
          <w:sz w:val="24"/>
          <w:szCs w:val="24"/>
          <w:lang w:val="lt-LT"/>
        </w:rPr>
        <w:t>P13, P14 „Finansiniai įsipareigojimai“</w:t>
      </w:r>
    </w:p>
    <w:p w:rsidR="00B64B47" w:rsidRPr="00FF554B" w:rsidRDefault="00B64B47" w:rsidP="00B64B47">
      <w:pPr>
        <w:spacing w:after="0" w:line="240" w:lineRule="auto"/>
        <w:ind w:firstLine="720"/>
        <w:rPr>
          <w:rFonts w:ascii="Times New Roman" w:hAnsi="Times New Roman"/>
          <w:spacing w:val="-5"/>
          <w:w w:val="105"/>
          <w:sz w:val="24"/>
          <w:lang w:val="lt-LT"/>
        </w:rPr>
      </w:pPr>
    </w:p>
    <w:p w:rsidR="00B64B47" w:rsidRPr="00FF554B" w:rsidRDefault="00B64B47" w:rsidP="00B64B47">
      <w:pPr>
        <w:pStyle w:val="Default"/>
        <w:ind w:firstLine="992"/>
        <w:jc w:val="both"/>
        <w:rPr>
          <w:color w:val="auto"/>
        </w:rPr>
      </w:pPr>
      <w:r w:rsidRPr="00FF554B">
        <w:rPr>
          <w:color w:val="auto"/>
        </w:rPr>
        <w:t xml:space="preserve">Finansiniai įsipareigojimai ataskaitinio laikotarpio pabaigoje sudaro 10808,47 </w:t>
      </w:r>
      <w:proofErr w:type="spellStart"/>
      <w:r w:rsidRPr="00FF554B">
        <w:rPr>
          <w:color w:val="auto"/>
        </w:rPr>
        <w:t>Eur</w:t>
      </w:r>
      <w:proofErr w:type="spellEnd"/>
      <w:r w:rsidRPr="00FF554B">
        <w:rPr>
          <w:color w:val="auto"/>
        </w:rPr>
        <w:t xml:space="preserve">, tai yra 5366,06 </w:t>
      </w:r>
      <w:proofErr w:type="spellStart"/>
      <w:r w:rsidRPr="00FF554B">
        <w:rPr>
          <w:color w:val="auto"/>
        </w:rPr>
        <w:t>Eur</w:t>
      </w:r>
      <w:proofErr w:type="spellEnd"/>
      <w:r w:rsidRPr="00FF554B">
        <w:rPr>
          <w:color w:val="auto"/>
        </w:rPr>
        <w:t xml:space="preserve"> ilgalaikiai įsipareigojimai ir jų </w:t>
      </w:r>
      <w:bookmarkStart w:id="16" w:name="_Hlk152158570"/>
      <w:r w:rsidRPr="00FF554B">
        <w:rPr>
          <w:color w:val="auto"/>
        </w:rPr>
        <w:t xml:space="preserve">5442,41 </w:t>
      </w:r>
      <w:proofErr w:type="spellStart"/>
      <w:r w:rsidRPr="00FF554B">
        <w:rPr>
          <w:color w:val="auto"/>
        </w:rPr>
        <w:t>Eur</w:t>
      </w:r>
      <w:proofErr w:type="spellEnd"/>
      <w:r w:rsidRPr="00FF554B">
        <w:rPr>
          <w:color w:val="auto"/>
        </w:rPr>
        <w:t xml:space="preserve">. </w:t>
      </w:r>
      <w:bookmarkEnd w:id="16"/>
      <w:r w:rsidRPr="00FF554B">
        <w:rPr>
          <w:color w:val="auto"/>
        </w:rPr>
        <w:t>einamųjų metų sumos.</w:t>
      </w:r>
    </w:p>
    <w:p w:rsidR="00B64B47" w:rsidRPr="00FF554B" w:rsidRDefault="00B64B47" w:rsidP="00B64B47">
      <w:pPr>
        <w:pStyle w:val="Default"/>
        <w:ind w:firstLine="992"/>
        <w:jc w:val="both"/>
        <w:rPr>
          <w:color w:val="auto"/>
        </w:rPr>
      </w:pPr>
      <w:r w:rsidRPr="00FF554B">
        <w:rPr>
          <w:color w:val="auto"/>
        </w:rPr>
        <w:t>Ilgalaikius įsipareigojimus sudaro:</w:t>
      </w:r>
    </w:p>
    <w:p w:rsidR="00B64B47" w:rsidRPr="00FF554B" w:rsidRDefault="00B64B47" w:rsidP="00B64B47">
      <w:pPr>
        <w:pStyle w:val="Default"/>
        <w:numPr>
          <w:ilvl w:val="0"/>
          <w:numId w:val="17"/>
        </w:numPr>
        <w:ind w:left="0" w:firstLine="992"/>
        <w:jc w:val="both"/>
        <w:rPr>
          <w:color w:val="auto"/>
        </w:rPr>
      </w:pPr>
      <w:r w:rsidRPr="00FF554B">
        <w:rPr>
          <w:color w:val="auto"/>
        </w:rPr>
        <w:t>Darbuotojų, kuriems suėjo pensinis amžius ir per 2024 metus neplanuoja nutraukti darbo sutarties.</w:t>
      </w:r>
    </w:p>
    <w:p w:rsidR="00B64B47" w:rsidRPr="00FF554B" w:rsidRDefault="00B64B47" w:rsidP="00B64B47">
      <w:pPr>
        <w:pStyle w:val="Default"/>
        <w:ind w:firstLine="992"/>
        <w:jc w:val="both"/>
        <w:rPr>
          <w:color w:val="auto"/>
        </w:rPr>
      </w:pPr>
      <w:r w:rsidRPr="00FF554B">
        <w:rPr>
          <w:color w:val="auto"/>
        </w:rPr>
        <w:t>Informacija apie finansinius įsipareigojimus pateikta 17-ojo VSAFAS „Finansinis turtas ir finansiniai įsipareigojimai“ 9 priede.</w:t>
      </w:r>
    </w:p>
    <w:p w:rsidR="00B64B47" w:rsidRPr="00FF554B" w:rsidRDefault="00B64B47" w:rsidP="00B64B47">
      <w:pPr>
        <w:pStyle w:val="Default"/>
        <w:ind w:firstLine="720"/>
        <w:jc w:val="both"/>
        <w:rPr>
          <w:color w:val="auto"/>
        </w:rPr>
      </w:pPr>
    </w:p>
    <w:p w:rsidR="00B64B47" w:rsidRPr="00FF554B" w:rsidRDefault="00B64B47" w:rsidP="00B64B47">
      <w:pPr>
        <w:spacing w:before="108" w:line="282" w:lineRule="exact"/>
        <w:ind w:firstLine="720"/>
        <w:rPr>
          <w:rFonts w:ascii="Times New Roman" w:hAnsi="Times New Roman" w:cs="Times New Roman"/>
          <w:b/>
          <w:bCs/>
          <w:i/>
          <w:iCs/>
          <w:sz w:val="24"/>
          <w:szCs w:val="24"/>
          <w:lang w:val="lt-LT"/>
        </w:rPr>
      </w:pPr>
      <w:r w:rsidRPr="00FF554B">
        <w:rPr>
          <w:rFonts w:ascii="Times New Roman" w:hAnsi="Times New Roman" w:cs="Times New Roman"/>
          <w:b/>
          <w:bCs/>
          <w:i/>
          <w:iCs/>
          <w:sz w:val="24"/>
          <w:szCs w:val="24"/>
          <w:lang w:val="lt-LT"/>
        </w:rPr>
        <w:t>P17 „Trumpalaikės mokėtinos sumos“</w:t>
      </w:r>
    </w:p>
    <w:p w:rsidR="00B64B47" w:rsidRPr="00FF554B" w:rsidRDefault="00B64B47" w:rsidP="00B64B47">
      <w:pPr>
        <w:pStyle w:val="Default"/>
        <w:ind w:firstLine="992"/>
        <w:jc w:val="both"/>
        <w:rPr>
          <w:color w:val="auto"/>
        </w:rPr>
      </w:pPr>
      <w:r w:rsidRPr="00FF554B">
        <w:rPr>
          <w:color w:val="auto"/>
        </w:rPr>
        <w:t xml:space="preserve">Trumpalaikės mokėtinos sumos ataskaitinio laikotarpio pabaigoje 55517,59 </w:t>
      </w:r>
      <w:proofErr w:type="spellStart"/>
      <w:r w:rsidRPr="00FF554B">
        <w:rPr>
          <w:color w:val="auto"/>
        </w:rPr>
        <w:t>Eur</w:t>
      </w:r>
      <w:proofErr w:type="spellEnd"/>
      <w:r w:rsidRPr="00FF554B">
        <w:rPr>
          <w:color w:val="auto"/>
        </w:rPr>
        <w:t>, jas sudaro:</w:t>
      </w:r>
    </w:p>
    <w:p w:rsidR="00B64B47" w:rsidRPr="00FF554B" w:rsidRDefault="00B64B47" w:rsidP="00B64B47">
      <w:pPr>
        <w:spacing w:before="144" w:line="266" w:lineRule="exact"/>
        <w:ind w:left="7920"/>
        <w:jc w:val="right"/>
        <w:rPr>
          <w:rFonts w:ascii="Times New Roman" w:hAnsi="Times New Roman"/>
          <w:w w:val="105"/>
          <w:sz w:val="24"/>
          <w:lang w:val="lt-LT"/>
        </w:rPr>
      </w:pPr>
      <w:r w:rsidRPr="00FF554B">
        <w:rPr>
          <w:rFonts w:ascii="Times New Roman" w:hAnsi="Times New Roman"/>
          <w:w w:val="105"/>
          <w:sz w:val="24"/>
          <w:lang w:val="lt-LT"/>
        </w:rPr>
        <w:t>4 lentelė</w:t>
      </w:r>
    </w:p>
    <w:tbl>
      <w:tblPr>
        <w:tblStyle w:val="Lentelstinklelis"/>
        <w:tblW w:w="0" w:type="auto"/>
        <w:jc w:val="center"/>
        <w:tblLayout w:type="fixed"/>
        <w:tblLook w:val="04A0" w:firstRow="1" w:lastRow="0" w:firstColumn="1" w:lastColumn="0" w:noHBand="0" w:noVBand="1"/>
      </w:tblPr>
      <w:tblGrid>
        <w:gridCol w:w="846"/>
        <w:gridCol w:w="5795"/>
        <w:gridCol w:w="3321"/>
      </w:tblGrid>
      <w:tr w:rsidR="00B64B47" w:rsidRPr="00FF554B" w:rsidTr="00003306">
        <w:trPr>
          <w:jc w:val="center"/>
        </w:trPr>
        <w:tc>
          <w:tcPr>
            <w:tcW w:w="846" w:type="dxa"/>
            <w:vAlign w:val="center"/>
          </w:tcPr>
          <w:p w:rsidR="00B64B47" w:rsidRPr="00FF554B" w:rsidRDefault="00B64B47" w:rsidP="00003306">
            <w:pPr>
              <w:jc w:val="center"/>
              <w:rPr>
                <w:rFonts w:ascii="Times New Roman" w:hAnsi="Times New Roman" w:cs="Times New Roman"/>
                <w:b/>
                <w:sz w:val="24"/>
                <w:szCs w:val="24"/>
                <w:lang w:val="lt-LT"/>
              </w:rPr>
            </w:pPr>
            <w:r w:rsidRPr="00FF554B">
              <w:rPr>
                <w:rFonts w:ascii="Times New Roman" w:hAnsi="Times New Roman" w:cs="Times New Roman"/>
                <w:b/>
                <w:sz w:val="24"/>
                <w:szCs w:val="24"/>
                <w:lang w:val="lt-LT"/>
              </w:rPr>
              <w:t>Eil.</w:t>
            </w:r>
          </w:p>
          <w:p w:rsidR="00B64B47" w:rsidRPr="00FF554B" w:rsidRDefault="00B64B47" w:rsidP="00003306">
            <w:pPr>
              <w:jc w:val="center"/>
              <w:rPr>
                <w:rFonts w:ascii="Times New Roman" w:hAnsi="Times New Roman" w:cs="Times New Roman"/>
                <w:b/>
                <w:sz w:val="24"/>
                <w:szCs w:val="24"/>
                <w:lang w:val="lt-LT"/>
              </w:rPr>
            </w:pPr>
            <w:r w:rsidRPr="00FF554B">
              <w:rPr>
                <w:rFonts w:ascii="Times New Roman" w:hAnsi="Times New Roman" w:cs="Times New Roman"/>
                <w:b/>
                <w:sz w:val="24"/>
                <w:szCs w:val="24"/>
                <w:lang w:val="lt-LT"/>
              </w:rPr>
              <w:t>Nr.</w:t>
            </w:r>
          </w:p>
        </w:tc>
        <w:tc>
          <w:tcPr>
            <w:tcW w:w="5795" w:type="dxa"/>
            <w:vAlign w:val="center"/>
          </w:tcPr>
          <w:p w:rsidR="00B64B47" w:rsidRPr="00FF554B" w:rsidRDefault="00B64B47" w:rsidP="00003306">
            <w:pPr>
              <w:jc w:val="center"/>
              <w:rPr>
                <w:rFonts w:ascii="Times New Roman" w:hAnsi="Times New Roman" w:cs="Times New Roman"/>
                <w:b/>
                <w:sz w:val="24"/>
                <w:szCs w:val="24"/>
                <w:lang w:val="lt-LT"/>
              </w:rPr>
            </w:pPr>
            <w:r w:rsidRPr="00FF554B">
              <w:rPr>
                <w:rFonts w:ascii="Times New Roman" w:hAnsi="Times New Roman" w:cs="Times New Roman"/>
                <w:b/>
                <w:sz w:val="24"/>
                <w:szCs w:val="24"/>
                <w:lang w:val="lt-LT"/>
              </w:rPr>
              <w:t>Mokėtinos sumos</w:t>
            </w:r>
          </w:p>
        </w:tc>
        <w:tc>
          <w:tcPr>
            <w:tcW w:w="3321" w:type="dxa"/>
            <w:vAlign w:val="center"/>
          </w:tcPr>
          <w:p w:rsidR="00B64B47" w:rsidRPr="00FF554B" w:rsidRDefault="00B64B47" w:rsidP="00003306">
            <w:pPr>
              <w:jc w:val="center"/>
              <w:rPr>
                <w:rFonts w:ascii="Times New Roman" w:hAnsi="Times New Roman" w:cs="Times New Roman"/>
                <w:b/>
                <w:sz w:val="24"/>
                <w:szCs w:val="24"/>
                <w:lang w:val="lt-LT"/>
              </w:rPr>
            </w:pPr>
            <w:r w:rsidRPr="00FF554B">
              <w:rPr>
                <w:rFonts w:ascii="Times New Roman" w:hAnsi="Times New Roman" w:cs="Times New Roman"/>
                <w:b/>
                <w:sz w:val="24"/>
                <w:szCs w:val="24"/>
                <w:lang w:val="lt-LT"/>
              </w:rPr>
              <w:t>Paskutinė ataskaitinio laikotarpio diena (</w:t>
            </w:r>
            <w:proofErr w:type="spellStart"/>
            <w:r w:rsidRPr="00FF554B">
              <w:rPr>
                <w:rFonts w:ascii="Times New Roman" w:hAnsi="Times New Roman" w:cs="Times New Roman"/>
                <w:b/>
                <w:sz w:val="24"/>
                <w:szCs w:val="24"/>
                <w:lang w:val="lt-LT"/>
              </w:rPr>
              <w:t>Eur</w:t>
            </w:r>
            <w:proofErr w:type="spellEnd"/>
            <w:r w:rsidRPr="00FF554B">
              <w:rPr>
                <w:rFonts w:ascii="Times New Roman" w:hAnsi="Times New Roman" w:cs="Times New Roman"/>
                <w:b/>
                <w:sz w:val="24"/>
                <w:szCs w:val="24"/>
                <w:lang w:val="lt-LT"/>
              </w:rPr>
              <w:t>)</w:t>
            </w:r>
          </w:p>
        </w:tc>
      </w:tr>
      <w:tr w:rsidR="00B64B47" w:rsidRPr="00FF554B" w:rsidTr="00003306">
        <w:trPr>
          <w:jc w:val="center"/>
        </w:trPr>
        <w:tc>
          <w:tcPr>
            <w:tcW w:w="846" w:type="dxa"/>
            <w:vAlign w:val="center"/>
          </w:tcPr>
          <w:p w:rsidR="00B64B47" w:rsidRPr="00FF554B" w:rsidRDefault="00B64B47" w:rsidP="00003306">
            <w:pPr>
              <w:jc w:val="center"/>
              <w:rPr>
                <w:rFonts w:ascii="Times New Roman" w:hAnsi="Times New Roman" w:cs="Times New Roman"/>
                <w:sz w:val="24"/>
                <w:szCs w:val="24"/>
                <w:lang w:val="lt-LT"/>
              </w:rPr>
            </w:pPr>
            <w:r w:rsidRPr="00FF554B">
              <w:rPr>
                <w:rFonts w:ascii="Times New Roman" w:hAnsi="Times New Roman" w:cs="Times New Roman"/>
                <w:sz w:val="24"/>
                <w:szCs w:val="24"/>
                <w:lang w:val="lt-LT"/>
              </w:rPr>
              <w:t>1.</w:t>
            </w:r>
          </w:p>
        </w:tc>
        <w:tc>
          <w:tcPr>
            <w:tcW w:w="5795" w:type="dxa"/>
            <w:vAlign w:val="center"/>
          </w:tcPr>
          <w:p w:rsidR="00B64B47" w:rsidRPr="00FF554B" w:rsidRDefault="00B64B47" w:rsidP="00003306">
            <w:pPr>
              <w:rPr>
                <w:rFonts w:ascii="Times New Roman" w:hAnsi="Times New Roman" w:cs="Times New Roman"/>
                <w:sz w:val="24"/>
                <w:szCs w:val="24"/>
                <w:lang w:val="lt-LT"/>
              </w:rPr>
            </w:pPr>
            <w:r w:rsidRPr="00FF554B">
              <w:rPr>
                <w:rFonts w:ascii="Times New Roman" w:hAnsi="Times New Roman" w:cs="Times New Roman"/>
                <w:sz w:val="24"/>
                <w:szCs w:val="24"/>
                <w:lang w:val="lt-LT"/>
              </w:rPr>
              <w:t xml:space="preserve">Tiekėjams mokėtinos sumos </w:t>
            </w:r>
          </w:p>
        </w:tc>
        <w:tc>
          <w:tcPr>
            <w:tcW w:w="3321" w:type="dxa"/>
          </w:tcPr>
          <w:p w:rsidR="00B64B47" w:rsidRPr="00FF554B" w:rsidRDefault="00B64B47" w:rsidP="00003306">
            <w:pPr>
              <w:jc w:val="center"/>
              <w:rPr>
                <w:rFonts w:ascii="Times New Roman" w:hAnsi="Times New Roman" w:cs="Times New Roman"/>
                <w:sz w:val="24"/>
                <w:szCs w:val="24"/>
                <w:lang w:val="lt-LT"/>
              </w:rPr>
            </w:pPr>
            <w:r w:rsidRPr="00FF554B">
              <w:t>0,33</w:t>
            </w:r>
          </w:p>
        </w:tc>
      </w:tr>
      <w:tr w:rsidR="00B64B47" w:rsidRPr="00FF554B" w:rsidTr="00003306">
        <w:trPr>
          <w:jc w:val="center"/>
        </w:trPr>
        <w:tc>
          <w:tcPr>
            <w:tcW w:w="846" w:type="dxa"/>
            <w:vAlign w:val="center"/>
          </w:tcPr>
          <w:p w:rsidR="00B64B47" w:rsidRPr="00FF554B" w:rsidRDefault="00B64B47" w:rsidP="00003306">
            <w:pPr>
              <w:jc w:val="center"/>
              <w:rPr>
                <w:rFonts w:ascii="Times New Roman" w:hAnsi="Times New Roman" w:cs="Times New Roman"/>
                <w:sz w:val="24"/>
                <w:szCs w:val="24"/>
                <w:lang w:val="lt-LT"/>
              </w:rPr>
            </w:pPr>
            <w:r w:rsidRPr="00FF554B">
              <w:rPr>
                <w:rFonts w:ascii="Times New Roman" w:hAnsi="Times New Roman" w:cs="Times New Roman"/>
                <w:sz w:val="24"/>
                <w:szCs w:val="24"/>
                <w:lang w:val="lt-LT"/>
              </w:rPr>
              <w:t>2.</w:t>
            </w:r>
          </w:p>
        </w:tc>
        <w:tc>
          <w:tcPr>
            <w:tcW w:w="5795" w:type="dxa"/>
            <w:vAlign w:val="center"/>
          </w:tcPr>
          <w:p w:rsidR="00B64B47" w:rsidRPr="00FF554B" w:rsidRDefault="00B64B47" w:rsidP="00003306">
            <w:pPr>
              <w:rPr>
                <w:rFonts w:ascii="Times New Roman" w:hAnsi="Times New Roman" w:cs="Times New Roman"/>
                <w:sz w:val="24"/>
                <w:szCs w:val="24"/>
                <w:lang w:val="lt-LT"/>
              </w:rPr>
            </w:pPr>
            <w:r w:rsidRPr="00FF554B">
              <w:rPr>
                <w:rFonts w:ascii="Times New Roman" w:hAnsi="Times New Roman" w:cs="Times New Roman"/>
                <w:sz w:val="24"/>
                <w:szCs w:val="24"/>
                <w:lang w:val="lt-LT"/>
              </w:rPr>
              <w:t xml:space="preserve">Sukauptos atostogų sąnaudos </w:t>
            </w:r>
          </w:p>
        </w:tc>
        <w:tc>
          <w:tcPr>
            <w:tcW w:w="3321" w:type="dxa"/>
          </w:tcPr>
          <w:p w:rsidR="00B64B47" w:rsidRPr="00FF554B" w:rsidRDefault="00B64B47" w:rsidP="00003306">
            <w:pPr>
              <w:jc w:val="center"/>
              <w:rPr>
                <w:rFonts w:ascii="Times New Roman" w:hAnsi="Times New Roman" w:cs="Times New Roman"/>
                <w:sz w:val="24"/>
                <w:szCs w:val="24"/>
                <w:lang w:val="lt-LT"/>
              </w:rPr>
            </w:pPr>
            <w:r w:rsidRPr="00FF554B">
              <w:t>55514,26</w:t>
            </w:r>
          </w:p>
        </w:tc>
      </w:tr>
      <w:tr w:rsidR="00B64B47" w:rsidRPr="00FF554B" w:rsidTr="00003306">
        <w:trPr>
          <w:jc w:val="center"/>
        </w:trPr>
        <w:tc>
          <w:tcPr>
            <w:tcW w:w="846" w:type="dxa"/>
            <w:vAlign w:val="center"/>
          </w:tcPr>
          <w:p w:rsidR="00B64B47" w:rsidRPr="00FF554B" w:rsidRDefault="00B64B47" w:rsidP="00003306">
            <w:pPr>
              <w:jc w:val="center"/>
              <w:rPr>
                <w:rFonts w:ascii="Times New Roman" w:hAnsi="Times New Roman" w:cs="Times New Roman"/>
                <w:sz w:val="24"/>
                <w:szCs w:val="24"/>
                <w:lang w:val="lt-LT"/>
              </w:rPr>
            </w:pPr>
            <w:r w:rsidRPr="00FF554B">
              <w:rPr>
                <w:rFonts w:ascii="Times New Roman" w:hAnsi="Times New Roman" w:cs="Times New Roman"/>
                <w:sz w:val="24"/>
                <w:szCs w:val="24"/>
                <w:lang w:val="lt-LT"/>
              </w:rPr>
              <w:t>3.</w:t>
            </w:r>
          </w:p>
        </w:tc>
        <w:tc>
          <w:tcPr>
            <w:tcW w:w="5795" w:type="dxa"/>
            <w:vAlign w:val="center"/>
          </w:tcPr>
          <w:p w:rsidR="00B64B47" w:rsidRPr="00FF554B" w:rsidRDefault="00B64B47" w:rsidP="00003306">
            <w:pPr>
              <w:rPr>
                <w:rFonts w:ascii="Times New Roman" w:hAnsi="Times New Roman" w:cs="Times New Roman"/>
                <w:sz w:val="24"/>
                <w:szCs w:val="24"/>
                <w:lang w:val="lt-LT"/>
              </w:rPr>
            </w:pPr>
            <w:r w:rsidRPr="00FF554B">
              <w:rPr>
                <w:rFonts w:ascii="Times New Roman" w:hAnsi="Times New Roman" w:cs="Times New Roman"/>
                <w:sz w:val="24"/>
                <w:szCs w:val="24"/>
                <w:lang w:val="lt-LT"/>
              </w:rPr>
              <w:t>Kiti išankstiniai mokėjimai</w:t>
            </w:r>
          </w:p>
        </w:tc>
        <w:tc>
          <w:tcPr>
            <w:tcW w:w="3321" w:type="dxa"/>
          </w:tcPr>
          <w:p w:rsidR="00B64B47" w:rsidRPr="00FF554B" w:rsidRDefault="00B64B47" w:rsidP="00003306">
            <w:pPr>
              <w:jc w:val="center"/>
              <w:rPr>
                <w:rFonts w:ascii="Times New Roman" w:hAnsi="Times New Roman" w:cs="Times New Roman"/>
                <w:sz w:val="24"/>
                <w:szCs w:val="24"/>
                <w:lang w:val="lt-LT"/>
              </w:rPr>
            </w:pPr>
            <w:r w:rsidRPr="00FF554B">
              <w:t>3</w:t>
            </w:r>
            <w:r>
              <w:t>,00</w:t>
            </w:r>
          </w:p>
        </w:tc>
      </w:tr>
      <w:tr w:rsidR="00B64B47" w:rsidRPr="00FF554B" w:rsidTr="00003306">
        <w:trPr>
          <w:jc w:val="center"/>
        </w:trPr>
        <w:tc>
          <w:tcPr>
            <w:tcW w:w="846" w:type="dxa"/>
            <w:vAlign w:val="center"/>
          </w:tcPr>
          <w:p w:rsidR="00B64B47" w:rsidRPr="00FF554B" w:rsidRDefault="00B64B47" w:rsidP="00003306">
            <w:pPr>
              <w:jc w:val="center"/>
              <w:rPr>
                <w:rFonts w:ascii="Times New Roman" w:hAnsi="Times New Roman" w:cs="Times New Roman"/>
                <w:sz w:val="24"/>
                <w:szCs w:val="24"/>
                <w:lang w:val="lt-LT"/>
              </w:rPr>
            </w:pPr>
            <w:r w:rsidRPr="00FF554B">
              <w:rPr>
                <w:rFonts w:ascii="Times New Roman" w:hAnsi="Times New Roman" w:cs="Times New Roman"/>
                <w:sz w:val="24"/>
                <w:szCs w:val="24"/>
                <w:lang w:val="lt-LT"/>
              </w:rPr>
              <w:t>4.</w:t>
            </w:r>
          </w:p>
        </w:tc>
        <w:tc>
          <w:tcPr>
            <w:tcW w:w="5795" w:type="dxa"/>
            <w:vAlign w:val="center"/>
          </w:tcPr>
          <w:p w:rsidR="00B64B47" w:rsidRPr="00FF554B" w:rsidRDefault="00B64B47" w:rsidP="00003306">
            <w:pPr>
              <w:rPr>
                <w:rFonts w:ascii="Times New Roman" w:hAnsi="Times New Roman" w:cs="Times New Roman"/>
                <w:sz w:val="24"/>
                <w:szCs w:val="24"/>
                <w:lang w:val="lt-LT"/>
              </w:rPr>
            </w:pPr>
            <w:r w:rsidRPr="00FF554B">
              <w:rPr>
                <w:rFonts w:ascii="Times New Roman" w:hAnsi="Times New Roman" w:cs="Times New Roman"/>
                <w:sz w:val="24"/>
                <w:szCs w:val="24"/>
                <w:lang w:val="lt-LT"/>
              </w:rPr>
              <w:t xml:space="preserve">Kitos mokėtinos sumos </w:t>
            </w:r>
            <w:r w:rsidRPr="00FF554B">
              <w:rPr>
                <w:rFonts w:ascii="Times New Roman" w:hAnsi="Times New Roman" w:cs="Times New Roman"/>
                <w:sz w:val="24"/>
                <w:szCs w:val="24"/>
                <w:lang w:val="lt-LT"/>
              </w:rPr>
              <w:tab/>
            </w:r>
          </w:p>
        </w:tc>
        <w:tc>
          <w:tcPr>
            <w:tcW w:w="3321" w:type="dxa"/>
          </w:tcPr>
          <w:p w:rsidR="00B64B47" w:rsidRPr="00FF554B" w:rsidRDefault="00B64B47" w:rsidP="00003306">
            <w:pPr>
              <w:jc w:val="center"/>
              <w:rPr>
                <w:rFonts w:ascii="Times New Roman" w:hAnsi="Times New Roman" w:cs="Times New Roman"/>
                <w:sz w:val="24"/>
                <w:szCs w:val="24"/>
                <w:lang w:val="lt-LT"/>
              </w:rPr>
            </w:pPr>
            <w:r>
              <w:t>0</w:t>
            </w:r>
            <w:r w:rsidRPr="00FF554B">
              <w:t xml:space="preserve"> </w:t>
            </w:r>
          </w:p>
        </w:tc>
      </w:tr>
      <w:tr w:rsidR="00B64B47" w:rsidRPr="00FF554B" w:rsidTr="00003306">
        <w:trPr>
          <w:jc w:val="center"/>
        </w:trPr>
        <w:tc>
          <w:tcPr>
            <w:tcW w:w="846" w:type="dxa"/>
            <w:vAlign w:val="center"/>
          </w:tcPr>
          <w:p w:rsidR="00B64B47" w:rsidRPr="00FF554B" w:rsidRDefault="00B64B47" w:rsidP="00003306">
            <w:pPr>
              <w:jc w:val="center"/>
              <w:rPr>
                <w:rFonts w:ascii="Times New Roman" w:hAnsi="Times New Roman" w:cs="Times New Roman"/>
                <w:sz w:val="24"/>
                <w:szCs w:val="24"/>
                <w:lang w:val="lt-LT"/>
              </w:rPr>
            </w:pPr>
          </w:p>
        </w:tc>
        <w:tc>
          <w:tcPr>
            <w:tcW w:w="5795" w:type="dxa"/>
            <w:vAlign w:val="center"/>
          </w:tcPr>
          <w:p w:rsidR="00B64B47" w:rsidRPr="00FF554B" w:rsidRDefault="00B64B47" w:rsidP="00003306">
            <w:pPr>
              <w:rPr>
                <w:rFonts w:ascii="Times New Roman" w:hAnsi="Times New Roman" w:cs="Times New Roman"/>
                <w:b/>
                <w:sz w:val="24"/>
                <w:szCs w:val="24"/>
                <w:lang w:val="lt-LT"/>
              </w:rPr>
            </w:pPr>
            <w:r w:rsidRPr="00FF554B">
              <w:rPr>
                <w:rFonts w:ascii="Times New Roman" w:hAnsi="Times New Roman" w:cs="Times New Roman"/>
                <w:b/>
                <w:sz w:val="24"/>
                <w:szCs w:val="24"/>
                <w:lang w:val="lt-LT"/>
              </w:rPr>
              <w:t>Iš viso:</w:t>
            </w:r>
          </w:p>
        </w:tc>
        <w:tc>
          <w:tcPr>
            <w:tcW w:w="3321" w:type="dxa"/>
            <w:vAlign w:val="center"/>
          </w:tcPr>
          <w:p w:rsidR="00B64B47" w:rsidRPr="00FF554B" w:rsidRDefault="00B64B47" w:rsidP="00003306">
            <w:pPr>
              <w:jc w:val="center"/>
              <w:rPr>
                <w:rFonts w:ascii="Times New Roman" w:hAnsi="Times New Roman" w:cs="Times New Roman"/>
                <w:b/>
                <w:sz w:val="24"/>
                <w:szCs w:val="24"/>
                <w:lang w:val="lt-LT"/>
              </w:rPr>
            </w:pPr>
            <w:r w:rsidRPr="00FF554B">
              <w:rPr>
                <w:rFonts w:ascii="Times New Roman" w:hAnsi="Times New Roman" w:cs="Times New Roman"/>
                <w:b/>
                <w:sz w:val="24"/>
                <w:szCs w:val="24"/>
                <w:lang w:val="lt-LT"/>
              </w:rPr>
              <w:t>55517,59</w:t>
            </w:r>
          </w:p>
        </w:tc>
      </w:tr>
    </w:tbl>
    <w:p w:rsidR="00B64B47" w:rsidRPr="00FF554B" w:rsidRDefault="00B64B47" w:rsidP="00B64B47">
      <w:pPr>
        <w:pStyle w:val="Default"/>
        <w:ind w:firstLine="720"/>
        <w:jc w:val="both"/>
        <w:rPr>
          <w:color w:val="auto"/>
        </w:rPr>
      </w:pPr>
    </w:p>
    <w:p w:rsidR="00B64B47" w:rsidRPr="00FF554B" w:rsidRDefault="00B64B47" w:rsidP="00B64B47">
      <w:pPr>
        <w:pStyle w:val="Default"/>
        <w:ind w:firstLine="992"/>
        <w:jc w:val="both"/>
        <w:rPr>
          <w:color w:val="auto"/>
        </w:rPr>
      </w:pPr>
      <w:r w:rsidRPr="00FF554B">
        <w:rPr>
          <w:color w:val="auto"/>
        </w:rPr>
        <w:t>Informacija apie trumpalaikes mokėtinas sumas pateikta 17-ojo VSAFAS „Finansinis turtas ir finansiniai įsipareigojimai“ 12 priede.</w:t>
      </w:r>
    </w:p>
    <w:p w:rsidR="00B64B47" w:rsidRPr="00FF554B" w:rsidRDefault="00B64B47" w:rsidP="00B64B47">
      <w:pPr>
        <w:pStyle w:val="Default"/>
        <w:ind w:firstLine="992"/>
        <w:jc w:val="both"/>
        <w:rPr>
          <w:color w:val="auto"/>
        </w:rPr>
      </w:pPr>
    </w:p>
    <w:p w:rsidR="00B64B47" w:rsidRPr="00FF554B" w:rsidRDefault="00B64B47" w:rsidP="00B64B47">
      <w:pPr>
        <w:spacing w:before="108" w:line="282" w:lineRule="exact"/>
        <w:ind w:firstLine="720"/>
        <w:rPr>
          <w:rFonts w:ascii="Times New Roman" w:hAnsi="Times New Roman" w:cs="Times New Roman"/>
          <w:b/>
          <w:bCs/>
          <w:i/>
          <w:iCs/>
          <w:sz w:val="24"/>
          <w:szCs w:val="24"/>
          <w:lang w:val="lt-LT"/>
        </w:rPr>
      </w:pPr>
      <w:r w:rsidRPr="00FF554B">
        <w:rPr>
          <w:rFonts w:ascii="Times New Roman" w:hAnsi="Times New Roman" w:cs="Times New Roman"/>
          <w:b/>
          <w:bCs/>
          <w:i/>
          <w:iCs/>
          <w:sz w:val="24"/>
          <w:szCs w:val="24"/>
          <w:lang w:val="lt-LT"/>
        </w:rPr>
        <w:t xml:space="preserve">P21 „Kitos </w:t>
      </w:r>
      <w:r>
        <w:rPr>
          <w:rFonts w:ascii="Times New Roman" w:hAnsi="Times New Roman" w:cs="Times New Roman"/>
          <w:b/>
          <w:bCs/>
          <w:i/>
          <w:iCs/>
          <w:sz w:val="24"/>
          <w:szCs w:val="24"/>
          <w:lang w:val="lt-LT"/>
        </w:rPr>
        <w:t xml:space="preserve">pagrindinės </w:t>
      </w:r>
      <w:r w:rsidRPr="00FF554B">
        <w:rPr>
          <w:rFonts w:ascii="Times New Roman" w:hAnsi="Times New Roman" w:cs="Times New Roman"/>
          <w:b/>
          <w:bCs/>
          <w:i/>
          <w:iCs/>
          <w:sz w:val="24"/>
          <w:szCs w:val="24"/>
          <w:lang w:val="lt-LT"/>
        </w:rPr>
        <w:t>veiklos pajamos</w:t>
      </w:r>
      <w:r>
        <w:rPr>
          <w:rFonts w:ascii="Times New Roman" w:hAnsi="Times New Roman" w:cs="Times New Roman"/>
          <w:b/>
          <w:bCs/>
          <w:i/>
          <w:iCs/>
          <w:sz w:val="24"/>
          <w:szCs w:val="24"/>
          <w:lang w:val="lt-LT"/>
        </w:rPr>
        <w:t xml:space="preserve"> ir kitos pajamos</w:t>
      </w:r>
      <w:r w:rsidRPr="00FF554B">
        <w:rPr>
          <w:rFonts w:ascii="Times New Roman" w:hAnsi="Times New Roman" w:cs="Times New Roman"/>
          <w:b/>
          <w:bCs/>
          <w:i/>
          <w:iCs/>
          <w:sz w:val="24"/>
          <w:szCs w:val="24"/>
          <w:lang w:val="lt-LT"/>
        </w:rPr>
        <w:t>“</w:t>
      </w:r>
    </w:p>
    <w:p w:rsidR="00B64B47" w:rsidRPr="00F95D94" w:rsidRDefault="00B64B47" w:rsidP="00B64B47">
      <w:pPr>
        <w:pStyle w:val="Default"/>
        <w:ind w:firstLine="992"/>
        <w:jc w:val="both"/>
        <w:rPr>
          <w:color w:val="auto"/>
        </w:rPr>
      </w:pPr>
      <w:r w:rsidRPr="00F95D94">
        <w:rPr>
          <w:color w:val="auto"/>
        </w:rPr>
        <w:t xml:space="preserve">Kitos </w:t>
      </w:r>
      <w:r>
        <w:rPr>
          <w:color w:val="auto"/>
        </w:rPr>
        <w:t xml:space="preserve">pagrindinės </w:t>
      </w:r>
      <w:r w:rsidRPr="00F95D94">
        <w:rPr>
          <w:color w:val="auto"/>
        </w:rPr>
        <w:t xml:space="preserve">veiklos pajamas ataskaitinio laikotarpio pabaigoje sudaro </w:t>
      </w:r>
      <w:r>
        <w:rPr>
          <w:color w:val="auto"/>
        </w:rPr>
        <w:t>56794,58</w:t>
      </w:r>
      <w:r w:rsidRPr="00F95D94">
        <w:rPr>
          <w:color w:val="auto"/>
        </w:rPr>
        <w:t xml:space="preserve"> </w:t>
      </w:r>
      <w:proofErr w:type="spellStart"/>
      <w:r w:rsidRPr="00F95D94">
        <w:rPr>
          <w:color w:val="auto"/>
        </w:rPr>
        <w:t>Eur</w:t>
      </w:r>
      <w:proofErr w:type="spellEnd"/>
      <w:r>
        <w:rPr>
          <w:color w:val="auto"/>
        </w:rPr>
        <w:t>.</w:t>
      </w:r>
    </w:p>
    <w:p w:rsidR="00B64B47" w:rsidRDefault="00B64B47" w:rsidP="00B64B47">
      <w:pPr>
        <w:pStyle w:val="Default"/>
        <w:ind w:firstLine="993"/>
        <w:jc w:val="both"/>
        <w:rPr>
          <w:color w:val="auto"/>
        </w:rPr>
      </w:pPr>
      <w:r w:rsidRPr="00F95D94">
        <w:rPr>
          <w:color w:val="auto"/>
        </w:rPr>
        <w:t xml:space="preserve">Informacija apie kitos </w:t>
      </w:r>
      <w:r>
        <w:rPr>
          <w:color w:val="auto"/>
        </w:rPr>
        <w:t xml:space="preserve">pagrindinės </w:t>
      </w:r>
      <w:r w:rsidRPr="00F95D94">
        <w:rPr>
          <w:color w:val="auto"/>
        </w:rPr>
        <w:t xml:space="preserve">veiklos pajamas pateikta 10-ojo VSAFAS „Kitos pajamos“ </w:t>
      </w:r>
      <w:r>
        <w:rPr>
          <w:color w:val="auto"/>
        </w:rPr>
        <w:t>1</w:t>
      </w:r>
      <w:r w:rsidRPr="00F95D94">
        <w:rPr>
          <w:color w:val="auto"/>
        </w:rPr>
        <w:t xml:space="preserve"> priede</w:t>
      </w:r>
      <w:r>
        <w:rPr>
          <w:color w:val="auto"/>
        </w:rPr>
        <w:t>.</w:t>
      </w:r>
    </w:p>
    <w:p w:rsidR="00B64B47" w:rsidRPr="00FF554B" w:rsidRDefault="00B64B47" w:rsidP="00B64B47">
      <w:pPr>
        <w:pStyle w:val="Default"/>
        <w:ind w:firstLine="720"/>
        <w:jc w:val="both"/>
        <w:rPr>
          <w:color w:val="auto"/>
        </w:rPr>
      </w:pPr>
      <w:r>
        <w:rPr>
          <w:color w:val="auto"/>
        </w:rPr>
        <w:t xml:space="preserve">    </w:t>
      </w:r>
      <w:r w:rsidRPr="00FF554B">
        <w:rPr>
          <w:color w:val="auto"/>
        </w:rPr>
        <w:t xml:space="preserve">Kitos veiklos pajamas ataskaitinio laikotarpio pabaigoje sudaro 0,00 </w:t>
      </w:r>
      <w:proofErr w:type="spellStart"/>
      <w:r w:rsidRPr="00FF554B">
        <w:rPr>
          <w:color w:val="auto"/>
        </w:rPr>
        <w:t>Eur</w:t>
      </w:r>
      <w:proofErr w:type="spellEnd"/>
      <w:r w:rsidRPr="00FF554B">
        <w:rPr>
          <w:color w:val="auto"/>
        </w:rPr>
        <w:t>, tai yra pajamos iš atsargų ir ilgalaikio materialiojo turto pardavimo aukcionuose.</w:t>
      </w:r>
    </w:p>
    <w:p w:rsidR="00B64B47" w:rsidRPr="00FF554B" w:rsidRDefault="00B64B47" w:rsidP="00B64B47">
      <w:pPr>
        <w:pStyle w:val="Default"/>
        <w:ind w:firstLine="992"/>
        <w:jc w:val="both"/>
        <w:rPr>
          <w:color w:val="auto"/>
        </w:rPr>
      </w:pPr>
      <w:r w:rsidRPr="00FF554B">
        <w:rPr>
          <w:color w:val="auto"/>
        </w:rPr>
        <w:t>Informacija apie kitos veiklos pajamas pateikta 10-ojo VSAFAS „Kitos pajamos“ 2 priede.</w:t>
      </w:r>
    </w:p>
    <w:p w:rsidR="00B64B47" w:rsidRPr="00FF554B" w:rsidRDefault="00B64B47" w:rsidP="00B64B47">
      <w:pPr>
        <w:pStyle w:val="Default"/>
        <w:ind w:firstLine="992"/>
        <w:jc w:val="both"/>
        <w:rPr>
          <w:color w:val="auto"/>
        </w:rPr>
      </w:pPr>
    </w:p>
    <w:p w:rsidR="00B64B47" w:rsidRPr="00FF554B" w:rsidRDefault="00B64B47" w:rsidP="00B64B47">
      <w:pPr>
        <w:spacing w:before="108" w:line="282" w:lineRule="exact"/>
        <w:ind w:firstLine="720"/>
        <w:rPr>
          <w:rFonts w:ascii="Times New Roman" w:hAnsi="Times New Roman" w:cs="Times New Roman"/>
          <w:b/>
          <w:bCs/>
          <w:i/>
          <w:iCs/>
          <w:sz w:val="24"/>
          <w:szCs w:val="24"/>
          <w:lang w:val="lt-LT"/>
        </w:rPr>
      </w:pPr>
      <w:r w:rsidRPr="00FF554B">
        <w:rPr>
          <w:rFonts w:ascii="Times New Roman" w:hAnsi="Times New Roman" w:cs="Times New Roman"/>
          <w:b/>
          <w:bCs/>
          <w:i/>
          <w:iCs/>
          <w:sz w:val="24"/>
          <w:szCs w:val="24"/>
          <w:lang w:val="lt-LT"/>
        </w:rPr>
        <w:t>P22 „Darbo užmokesčio ir socialinio draudimo“</w:t>
      </w:r>
    </w:p>
    <w:p w:rsidR="00B64B47" w:rsidRPr="00FF554B" w:rsidRDefault="00B64B47" w:rsidP="00B64B47">
      <w:pPr>
        <w:spacing w:after="0" w:line="240" w:lineRule="auto"/>
        <w:ind w:firstLine="720"/>
        <w:rPr>
          <w:rFonts w:ascii="Times New Roman" w:hAnsi="Times New Roman" w:cs="Times New Roman"/>
          <w:b/>
          <w:bCs/>
          <w:i/>
          <w:iCs/>
          <w:sz w:val="24"/>
          <w:szCs w:val="24"/>
          <w:lang w:val="lt-LT"/>
        </w:rPr>
      </w:pPr>
    </w:p>
    <w:p w:rsidR="00B64B47" w:rsidRPr="00FF554B" w:rsidRDefault="00B64B47" w:rsidP="00B64B47">
      <w:pPr>
        <w:pStyle w:val="Default"/>
        <w:ind w:firstLine="992"/>
        <w:jc w:val="both"/>
        <w:rPr>
          <w:color w:val="auto"/>
        </w:rPr>
      </w:pPr>
      <w:r w:rsidRPr="00FF554B">
        <w:rPr>
          <w:color w:val="auto"/>
        </w:rPr>
        <w:t xml:space="preserve">Per ataskaitinį laikotarpį patirtos ir apskaitytos įstaigos darbuotojų darbo užmokesčio ir socialinio draudimo sąnaudos sudarė 922729,56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lastRenderedPageBreak/>
        <w:t>Informacija apie darbo užmokesčio ir socialinio draudimo sąnaudas pateikta 24-ojo VSAFAS priede.</w:t>
      </w:r>
    </w:p>
    <w:p w:rsidR="00B64B47" w:rsidRPr="00FF554B" w:rsidRDefault="00B64B47" w:rsidP="00B64B47">
      <w:pPr>
        <w:pStyle w:val="Default"/>
        <w:ind w:firstLine="992"/>
        <w:jc w:val="both"/>
        <w:rPr>
          <w:color w:val="auto"/>
        </w:rPr>
      </w:pPr>
    </w:p>
    <w:p w:rsidR="00B64B47" w:rsidRPr="00FF554B" w:rsidRDefault="00B64B47" w:rsidP="00B64B47">
      <w:pPr>
        <w:pStyle w:val="Default"/>
        <w:ind w:firstLine="992"/>
        <w:jc w:val="both"/>
        <w:rPr>
          <w:color w:val="auto"/>
        </w:rPr>
      </w:pPr>
    </w:p>
    <w:p w:rsidR="00B64B47" w:rsidRPr="00FF554B" w:rsidRDefault="00B64B47" w:rsidP="00B64B47">
      <w:pPr>
        <w:pStyle w:val="Default"/>
        <w:ind w:firstLine="992"/>
        <w:jc w:val="both"/>
        <w:rPr>
          <w:color w:val="auto"/>
        </w:rPr>
      </w:pPr>
    </w:p>
    <w:p w:rsidR="00B64B47" w:rsidRPr="00FF554B" w:rsidRDefault="00B64B47" w:rsidP="00B64B47">
      <w:pPr>
        <w:spacing w:before="108" w:line="282" w:lineRule="exact"/>
        <w:ind w:firstLine="720"/>
        <w:rPr>
          <w:rFonts w:ascii="Times New Roman" w:hAnsi="Times New Roman" w:cs="Times New Roman"/>
          <w:b/>
          <w:bCs/>
          <w:i/>
          <w:iCs/>
          <w:sz w:val="24"/>
          <w:szCs w:val="24"/>
          <w:lang w:val="lt-LT"/>
        </w:rPr>
      </w:pPr>
      <w:r w:rsidRPr="00FF554B">
        <w:rPr>
          <w:rFonts w:ascii="Times New Roman" w:hAnsi="Times New Roman" w:cs="Times New Roman"/>
          <w:b/>
          <w:bCs/>
          <w:i/>
          <w:iCs/>
          <w:sz w:val="24"/>
          <w:szCs w:val="24"/>
          <w:lang w:val="lt-LT"/>
        </w:rPr>
        <w:t>P23 “Finansinės ir investicinės veiklos rezultatas“</w:t>
      </w:r>
    </w:p>
    <w:p w:rsidR="00B64B47" w:rsidRPr="00FF554B" w:rsidRDefault="00B64B47" w:rsidP="00B64B47">
      <w:pPr>
        <w:spacing w:after="0" w:line="240" w:lineRule="auto"/>
        <w:ind w:firstLine="720"/>
        <w:rPr>
          <w:rFonts w:ascii="Times New Roman" w:hAnsi="Times New Roman" w:cs="Times New Roman"/>
          <w:b/>
          <w:bCs/>
          <w:i/>
          <w:iCs/>
          <w:sz w:val="24"/>
          <w:szCs w:val="24"/>
          <w:lang w:val="lt-LT"/>
        </w:rPr>
      </w:pPr>
    </w:p>
    <w:p w:rsidR="00B64B47" w:rsidRPr="00FF554B" w:rsidRDefault="00B64B47" w:rsidP="00B64B47">
      <w:pPr>
        <w:pStyle w:val="Default"/>
        <w:ind w:firstLine="992"/>
        <w:jc w:val="both"/>
        <w:rPr>
          <w:color w:val="auto"/>
        </w:rPr>
      </w:pPr>
      <w:r w:rsidRPr="00FF554B">
        <w:rPr>
          <w:color w:val="auto"/>
        </w:rPr>
        <w:t xml:space="preserve">Per ataskaitinį laikotarpį apskaitytas finansinės ir investicinės veiklos rezultatas yra </w:t>
      </w:r>
      <w:r>
        <w:rPr>
          <w:color w:val="auto"/>
        </w:rPr>
        <w:t>0,00</w:t>
      </w:r>
      <w:r w:rsidRPr="00FF554B">
        <w:rPr>
          <w:color w:val="auto"/>
        </w:rPr>
        <w:t xml:space="preserve"> </w:t>
      </w:r>
      <w:proofErr w:type="spellStart"/>
      <w:r w:rsidRPr="00FF554B">
        <w:rPr>
          <w:color w:val="auto"/>
        </w:rPr>
        <w:t>Eur</w:t>
      </w:r>
      <w:proofErr w:type="spellEnd"/>
      <w:r w:rsidRPr="00FF554B">
        <w:rPr>
          <w:color w:val="auto"/>
        </w:rPr>
        <w:t>. Jį sudaro palūkanų ir delspinigių sąnaudos:</w:t>
      </w:r>
    </w:p>
    <w:p w:rsidR="00B64B47" w:rsidRPr="00FF554B" w:rsidRDefault="00B64B47" w:rsidP="00B64B47">
      <w:pPr>
        <w:pStyle w:val="Default"/>
        <w:ind w:firstLine="992"/>
        <w:jc w:val="both"/>
        <w:rPr>
          <w:color w:val="auto"/>
        </w:rPr>
      </w:pPr>
      <w:r w:rsidRPr="00FF554B">
        <w:rPr>
          <w:color w:val="auto"/>
        </w:rPr>
        <w:t xml:space="preserve">-delspinigiai už laiku nesumokėtas paslaugas tiekėjui </w:t>
      </w:r>
      <w:r>
        <w:rPr>
          <w:color w:val="auto"/>
        </w:rPr>
        <w:t>0,00</w:t>
      </w:r>
      <w:r w:rsidRPr="00FF554B">
        <w:rPr>
          <w:color w:val="auto"/>
        </w:rPr>
        <w:t xml:space="preserve">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t xml:space="preserve">-nuostolis dėl valiutos kurso pasikeitimo </w:t>
      </w:r>
      <w:r>
        <w:rPr>
          <w:color w:val="auto"/>
        </w:rPr>
        <w:t>0,00</w:t>
      </w:r>
      <w:r w:rsidRPr="00FF554B">
        <w:rPr>
          <w:color w:val="auto"/>
        </w:rPr>
        <w:t xml:space="preserve">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t>Finansinės ir investicinės veiklos pajamos ir sąnaudos pateiktos 6-ojo VSAFAS 4 priede.</w:t>
      </w:r>
    </w:p>
    <w:p w:rsidR="00B64B47" w:rsidRPr="00FF554B" w:rsidRDefault="00B64B47" w:rsidP="00B64B47">
      <w:pPr>
        <w:pStyle w:val="Default"/>
        <w:ind w:firstLine="992"/>
        <w:jc w:val="both"/>
        <w:rPr>
          <w:color w:val="auto"/>
        </w:rPr>
      </w:pPr>
    </w:p>
    <w:p w:rsidR="00B64B47" w:rsidRPr="00FF554B" w:rsidRDefault="00B64B47" w:rsidP="00B64B47">
      <w:pPr>
        <w:spacing w:before="108" w:line="282" w:lineRule="exact"/>
        <w:ind w:firstLine="720"/>
        <w:rPr>
          <w:rFonts w:ascii="Times New Roman" w:hAnsi="Times New Roman" w:cs="Times New Roman"/>
          <w:b/>
          <w:bCs/>
          <w:i/>
          <w:iCs/>
          <w:sz w:val="24"/>
          <w:szCs w:val="24"/>
          <w:lang w:val="lt-LT"/>
        </w:rPr>
      </w:pPr>
      <w:r w:rsidRPr="00FF554B">
        <w:rPr>
          <w:rFonts w:ascii="Times New Roman" w:hAnsi="Times New Roman" w:cs="Times New Roman"/>
          <w:b/>
          <w:bCs/>
          <w:i/>
          <w:iCs/>
          <w:sz w:val="24"/>
          <w:szCs w:val="24"/>
          <w:lang w:val="lt-LT"/>
        </w:rPr>
        <w:t>Nebalansinė apskaita</w:t>
      </w:r>
    </w:p>
    <w:p w:rsidR="00B64B47" w:rsidRPr="00FF554B" w:rsidRDefault="00B64B47" w:rsidP="00B64B47">
      <w:pPr>
        <w:spacing w:after="0" w:line="240" w:lineRule="auto"/>
        <w:ind w:firstLine="720"/>
        <w:rPr>
          <w:rFonts w:ascii="Times New Roman" w:hAnsi="Times New Roman" w:cs="Times New Roman"/>
          <w:b/>
          <w:bCs/>
          <w:i/>
          <w:iCs/>
          <w:sz w:val="24"/>
          <w:szCs w:val="24"/>
          <w:lang w:val="lt-LT"/>
        </w:rPr>
      </w:pPr>
    </w:p>
    <w:p w:rsidR="00B64B47" w:rsidRPr="00FF554B" w:rsidRDefault="00B64B47" w:rsidP="00B64B47">
      <w:pPr>
        <w:pStyle w:val="Default"/>
        <w:ind w:firstLine="992"/>
        <w:jc w:val="both"/>
        <w:rPr>
          <w:color w:val="auto"/>
        </w:rPr>
      </w:pPr>
      <w:r w:rsidRPr="00FF554B">
        <w:rPr>
          <w:color w:val="auto"/>
        </w:rPr>
        <w:t>Įstaigų apskaitoje registruojamas tik jos įsigytas ir patikėjimo teise valdomas, naudojamas ir disponuojamas valstybės turtas, finansavimo sumos ir įsipareigojimai, pajamos ir sąnaudos.</w:t>
      </w:r>
    </w:p>
    <w:p w:rsidR="00B64B47" w:rsidRPr="00FF554B" w:rsidRDefault="00B64B47" w:rsidP="00B64B47">
      <w:pPr>
        <w:pStyle w:val="Default"/>
        <w:ind w:firstLine="992"/>
        <w:jc w:val="both"/>
        <w:rPr>
          <w:color w:val="auto"/>
        </w:rPr>
      </w:pPr>
      <w:r w:rsidRPr="00FF554B">
        <w:rPr>
          <w:color w:val="auto"/>
        </w:rPr>
        <w:t>Išsinuomotas, pagal panaudos ar kitas sutartis gautas ar perduotas turtas, naudojimui atiduotas ūkinis inventorius, registruojamas nebalansinėse sąskaitose.</w:t>
      </w:r>
    </w:p>
    <w:p w:rsidR="00B64B47" w:rsidRPr="00FF554B" w:rsidRDefault="00B64B47" w:rsidP="00B64B47">
      <w:pPr>
        <w:pStyle w:val="Default"/>
        <w:ind w:firstLine="992"/>
        <w:jc w:val="both"/>
        <w:rPr>
          <w:color w:val="auto"/>
        </w:rPr>
      </w:pPr>
      <w:r w:rsidRPr="00FF554B">
        <w:rPr>
          <w:color w:val="auto"/>
        </w:rPr>
        <w:t>Nebalansinėse sąskaitose 2023 metų gruodžio 31 dienai užregistruota:</w:t>
      </w:r>
    </w:p>
    <w:p w:rsidR="00B64B47" w:rsidRPr="00FF554B" w:rsidRDefault="00B64B47" w:rsidP="00B64B47">
      <w:pPr>
        <w:pStyle w:val="Default"/>
        <w:ind w:firstLine="992"/>
        <w:jc w:val="both"/>
        <w:rPr>
          <w:color w:val="auto"/>
        </w:rPr>
      </w:pPr>
      <w:r w:rsidRPr="00FF554B">
        <w:rPr>
          <w:color w:val="auto"/>
        </w:rPr>
        <w:t xml:space="preserve">- išsinuomotas turtas 0,00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t>- saugoti priimtas turtas 59,63Eur;</w:t>
      </w:r>
    </w:p>
    <w:p w:rsidR="00B64B47" w:rsidRPr="00FF554B" w:rsidRDefault="00B64B47" w:rsidP="00B64B47">
      <w:pPr>
        <w:pStyle w:val="Default"/>
        <w:ind w:firstLine="992"/>
        <w:jc w:val="both"/>
        <w:rPr>
          <w:color w:val="auto"/>
        </w:rPr>
      </w:pPr>
      <w:r w:rsidRPr="00FF554B">
        <w:rPr>
          <w:color w:val="auto"/>
        </w:rPr>
        <w:t xml:space="preserve">- pagal panaudos sutartis gautas turtas 57544,00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t xml:space="preserve">- naudojamas ūkinis inventorius 187112,76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t xml:space="preserve">-gautinos neapskaitytos baudos 0,00 </w:t>
      </w:r>
      <w:proofErr w:type="spellStart"/>
      <w:r w:rsidRPr="00FF554B">
        <w:rPr>
          <w:color w:val="auto"/>
        </w:rPr>
        <w:t>Eur</w:t>
      </w:r>
      <w:proofErr w:type="spellEnd"/>
      <w:r w:rsidRPr="00FF554B">
        <w:rPr>
          <w:color w:val="auto"/>
        </w:rPr>
        <w:t>.</w:t>
      </w:r>
    </w:p>
    <w:p w:rsidR="00B64B47" w:rsidRPr="00FF554B" w:rsidRDefault="00B64B47" w:rsidP="00B64B47">
      <w:pPr>
        <w:pStyle w:val="Default"/>
        <w:ind w:firstLine="992"/>
        <w:jc w:val="both"/>
        <w:rPr>
          <w:color w:val="auto"/>
        </w:rPr>
      </w:pPr>
      <w:r w:rsidRPr="00FF554B">
        <w:rPr>
          <w:color w:val="auto"/>
        </w:rPr>
        <w:t>Kitų reikšmingų įvykių per ataskaitinį laikotarpį nebuvo.</w:t>
      </w:r>
    </w:p>
    <w:p w:rsidR="00B64B47" w:rsidRPr="00FF554B" w:rsidRDefault="00B64B47" w:rsidP="00B64B47">
      <w:pPr>
        <w:pStyle w:val="Default"/>
        <w:ind w:firstLine="992"/>
        <w:jc w:val="both"/>
        <w:rPr>
          <w:color w:val="auto"/>
        </w:rPr>
      </w:pPr>
      <w:r w:rsidRPr="00FF554B">
        <w:rPr>
          <w:color w:val="auto"/>
        </w:rPr>
        <w:t>Parengtų ataskaitų VSAKIS ir „FVAIS“ sistemoje duomenys, paskutinei ataskaitinio laikotarpio dienai, sutampa. Dėl ataskaitų pastabų numeravimo ir korektiškų ataskaitų pavadinimų, jos suformuotos ir pateiktos iš VSAKIS.</w:t>
      </w:r>
    </w:p>
    <w:p w:rsidR="00B64B47" w:rsidRPr="00FF554B" w:rsidRDefault="00B64B47" w:rsidP="00B64B47">
      <w:pPr>
        <w:pStyle w:val="Default"/>
        <w:ind w:firstLine="720"/>
        <w:jc w:val="both"/>
        <w:rPr>
          <w:color w:val="auto"/>
        </w:rPr>
      </w:pPr>
    </w:p>
    <w:p w:rsidR="00B64B47" w:rsidRPr="00FF554B" w:rsidRDefault="00B64B47" w:rsidP="00B64B47">
      <w:pPr>
        <w:pStyle w:val="Default"/>
        <w:ind w:firstLine="720"/>
        <w:jc w:val="both"/>
        <w:rPr>
          <w:color w:val="auto"/>
        </w:rPr>
      </w:pPr>
      <w:r w:rsidRPr="00FF554B">
        <w:rPr>
          <w:color w:val="auto"/>
        </w:rPr>
        <w:t>PRIDEDAMA:</w:t>
      </w:r>
    </w:p>
    <w:p w:rsidR="00B64B47" w:rsidRPr="00FF554B" w:rsidRDefault="00B64B47" w:rsidP="00B64B47">
      <w:pPr>
        <w:pStyle w:val="Default"/>
        <w:ind w:firstLine="992"/>
        <w:jc w:val="both"/>
        <w:rPr>
          <w:color w:val="auto"/>
        </w:rPr>
      </w:pPr>
      <w:r w:rsidRPr="00FF554B">
        <w:rPr>
          <w:color w:val="auto"/>
        </w:rPr>
        <w:t xml:space="preserve">2023 m. gruodžio mėn. 31 d. finansinių ataskaitų rinkinys (VSAKIS), 1 egz., </w:t>
      </w:r>
      <w:r>
        <w:rPr>
          <w:color w:val="auto"/>
        </w:rPr>
        <w:t>140</w:t>
      </w:r>
      <w:r w:rsidRPr="00FF554B">
        <w:rPr>
          <w:color w:val="auto"/>
        </w:rPr>
        <w:t xml:space="preserve"> lapai.</w:t>
      </w:r>
    </w:p>
    <w:p w:rsidR="00B64B47" w:rsidRDefault="00B64B47" w:rsidP="00B64B47">
      <w:pPr>
        <w:spacing w:after="0" w:line="240" w:lineRule="auto"/>
        <w:ind w:left="4535"/>
        <w:jc w:val="both"/>
        <w:rPr>
          <w:rFonts w:ascii="Times New Roman" w:eastAsia="Times New Roman" w:hAnsi="Times New Roman" w:cs="Times New Roman"/>
          <w:color w:val="5B9BD5" w:themeColor="accent1"/>
          <w:sz w:val="24"/>
          <w:szCs w:val="24"/>
          <w:lang w:val="lt-LT"/>
        </w:rPr>
      </w:pPr>
    </w:p>
    <w:p w:rsidR="00B64B47" w:rsidRDefault="00B64B47" w:rsidP="00B64B47">
      <w:pPr>
        <w:spacing w:after="0" w:line="240" w:lineRule="auto"/>
        <w:ind w:left="4535"/>
        <w:jc w:val="both"/>
        <w:rPr>
          <w:rFonts w:ascii="Times New Roman" w:eastAsia="Times New Roman" w:hAnsi="Times New Roman" w:cs="Times New Roman"/>
          <w:color w:val="5B9BD5" w:themeColor="accent1"/>
          <w:sz w:val="24"/>
          <w:szCs w:val="24"/>
          <w:lang w:val="lt-LT"/>
        </w:rPr>
      </w:pPr>
    </w:p>
    <w:p w:rsidR="00B64B47" w:rsidRPr="00404D5A" w:rsidRDefault="00B64B47" w:rsidP="00B64B47">
      <w:pPr>
        <w:spacing w:after="0" w:line="240" w:lineRule="auto"/>
        <w:ind w:left="4535"/>
        <w:jc w:val="both"/>
        <w:rPr>
          <w:rFonts w:ascii="Times New Roman" w:eastAsia="Times New Roman" w:hAnsi="Times New Roman" w:cs="Times New Roman"/>
          <w:color w:val="5B9BD5" w:themeColor="accent1"/>
          <w:sz w:val="24"/>
          <w:szCs w:val="24"/>
          <w:lang w:val="lt-LT"/>
        </w:rPr>
      </w:pPr>
    </w:p>
    <w:p w:rsidR="00B64B47" w:rsidRDefault="00B64B47" w:rsidP="00B64B4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Įstaigos vadovas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Erika </w:t>
      </w:r>
      <w:proofErr w:type="spellStart"/>
      <w:r>
        <w:rPr>
          <w:rFonts w:ascii="Times New Roman" w:hAnsi="Times New Roman" w:cs="Times New Roman"/>
          <w:sz w:val="24"/>
          <w:szCs w:val="24"/>
          <w:lang w:val="lt-LT"/>
        </w:rPr>
        <w:t>Masiliauskienė</w:t>
      </w:r>
      <w:proofErr w:type="spellEnd"/>
    </w:p>
    <w:p w:rsidR="00B64B47" w:rsidRDefault="00B64B47" w:rsidP="00B64B47">
      <w:pPr>
        <w:spacing w:after="0" w:line="240" w:lineRule="auto"/>
        <w:rPr>
          <w:rFonts w:ascii="Times New Roman" w:hAnsi="Times New Roman" w:cs="Times New Roman"/>
          <w:sz w:val="24"/>
          <w:szCs w:val="24"/>
          <w:lang w:val="lt-LT"/>
        </w:rPr>
      </w:pPr>
    </w:p>
    <w:p w:rsidR="00B64B47" w:rsidRPr="005D3DAF" w:rsidRDefault="00B64B47" w:rsidP="00B64B47">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Šiaulių apskaitos centro vyr. buhalteris</w:t>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r>
      <w:r>
        <w:rPr>
          <w:rFonts w:ascii="Times New Roman" w:hAnsi="Times New Roman" w:cs="Times New Roman"/>
          <w:sz w:val="24"/>
          <w:szCs w:val="24"/>
          <w:lang w:val="lt-LT"/>
        </w:rPr>
        <w:tab/>
        <w:t xml:space="preserve">                      Stanislava </w:t>
      </w:r>
      <w:proofErr w:type="spellStart"/>
      <w:r>
        <w:rPr>
          <w:rFonts w:ascii="Times New Roman" w:hAnsi="Times New Roman" w:cs="Times New Roman"/>
          <w:sz w:val="24"/>
          <w:szCs w:val="24"/>
          <w:lang w:val="lt-LT"/>
        </w:rPr>
        <w:t>Vaičiulienė</w:t>
      </w:r>
      <w:proofErr w:type="spellEnd"/>
      <w:r>
        <w:rPr>
          <w:rFonts w:ascii="Times New Roman" w:hAnsi="Times New Roman" w:cs="Times New Roman"/>
          <w:sz w:val="24"/>
          <w:szCs w:val="24"/>
          <w:lang w:val="lt-LT"/>
        </w:rPr>
        <w:tab/>
      </w:r>
      <w:r>
        <w:rPr>
          <w:rFonts w:ascii="Times New Roman" w:hAnsi="Times New Roman" w:cs="Times New Roman"/>
          <w:sz w:val="24"/>
          <w:szCs w:val="24"/>
          <w:lang w:val="lt-LT"/>
        </w:rPr>
        <w:tab/>
      </w:r>
    </w:p>
    <w:p w:rsidR="00AA1661" w:rsidRDefault="00AA1661" w:rsidP="00B64B47">
      <w:bookmarkStart w:id="17" w:name="_GoBack"/>
      <w:bookmarkEnd w:id="17"/>
    </w:p>
    <w:sectPr w:rsidR="00AA16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1296"/>
        </w:tabs>
        <w:ind w:left="1728" w:hanging="432"/>
      </w:pPr>
    </w:lvl>
    <w:lvl w:ilvl="1">
      <w:start w:val="1"/>
      <w:numFmt w:val="none"/>
      <w:suff w:val="nothing"/>
      <w:lvlText w:val=""/>
      <w:lvlJc w:val="left"/>
      <w:pPr>
        <w:tabs>
          <w:tab w:val="num" w:pos="1296"/>
        </w:tabs>
        <w:ind w:left="1872" w:hanging="576"/>
      </w:pPr>
    </w:lvl>
    <w:lvl w:ilvl="2">
      <w:start w:val="1"/>
      <w:numFmt w:val="none"/>
      <w:suff w:val="nothing"/>
      <w:lvlText w:val=""/>
      <w:lvlJc w:val="left"/>
      <w:pPr>
        <w:tabs>
          <w:tab w:val="num" w:pos="1296"/>
        </w:tabs>
        <w:ind w:left="2016" w:hanging="720"/>
      </w:pPr>
    </w:lvl>
    <w:lvl w:ilvl="3">
      <w:start w:val="1"/>
      <w:numFmt w:val="none"/>
      <w:suff w:val="nothing"/>
      <w:lvlText w:val=""/>
      <w:lvlJc w:val="left"/>
      <w:pPr>
        <w:tabs>
          <w:tab w:val="num" w:pos="1296"/>
        </w:tabs>
        <w:ind w:left="2160" w:hanging="864"/>
      </w:pPr>
    </w:lvl>
    <w:lvl w:ilvl="4">
      <w:start w:val="1"/>
      <w:numFmt w:val="none"/>
      <w:suff w:val="nothing"/>
      <w:lvlText w:val=""/>
      <w:lvlJc w:val="left"/>
      <w:pPr>
        <w:tabs>
          <w:tab w:val="num" w:pos="1296"/>
        </w:tabs>
        <w:ind w:left="2304" w:hanging="1008"/>
      </w:pPr>
    </w:lvl>
    <w:lvl w:ilvl="5">
      <w:start w:val="1"/>
      <w:numFmt w:val="none"/>
      <w:suff w:val="nothing"/>
      <w:lvlText w:val=""/>
      <w:lvlJc w:val="left"/>
      <w:pPr>
        <w:tabs>
          <w:tab w:val="num" w:pos="1296"/>
        </w:tabs>
        <w:ind w:left="2448" w:hanging="1152"/>
      </w:pPr>
    </w:lvl>
    <w:lvl w:ilvl="6">
      <w:start w:val="1"/>
      <w:numFmt w:val="none"/>
      <w:suff w:val="nothing"/>
      <w:lvlText w:val=""/>
      <w:lvlJc w:val="left"/>
      <w:pPr>
        <w:tabs>
          <w:tab w:val="num" w:pos="1296"/>
        </w:tabs>
        <w:ind w:left="2592" w:hanging="1296"/>
      </w:pPr>
    </w:lvl>
    <w:lvl w:ilvl="7">
      <w:start w:val="1"/>
      <w:numFmt w:val="none"/>
      <w:suff w:val="nothing"/>
      <w:lvlText w:val=""/>
      <w:lvlJc w:val="left"/>
      <w:pPr>
        <w:tabs>
          <w:tab w:val="num" w:pos="1296"/>
        </w:tabs>
        <w:ind w:left="2736" w:hanging="1440"/>
      </w:pPr>
    </w:lvl>
    <w:lvl w:ilvl="8">
      <w:start w:val="1"/>
      <w:numFmt w:val="none"/>
      <w:suff w:val="nothing"/>
      <w:lvlText w:val=""/>
      <w:lvlJc w:val="left"/>
      <w:pPr>
        <w:tabs>
          <w:tab w:val="num" w:pos="1296"/>
        </w:tabs>
        <w:ind w:left="2880"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920"/>
        </w:tabs>
        <w:ind w:left="1920" w:hanging="360"/>
      </w:pPr>
      <w:rPr>
        <w:b/>
        <w:i w:val="0"/>
      </w:rPr>
    </w:lvl>
    <w:lvl w:ilvl="1">
      <w:start w:val="1"/>
      <w:numFmt w:val="decimal"/>
      <w:lvlText w:val="%1.%2."/>
      <w:lvlJc w:val="left"/>
      <w:pPr>
        <w:tabs>
          <w:tab w:val="num" w:pos="360"/>
        </w:tabs>
        <w:ind w:left="360" w:hanging="360"/>
      </w:pPr>
      <w:rPr>
        <w:b/>
        <w:i w:val="0"/>
      </w:rPr>
    </w:lvl>
    <w:lvl w:ilvl="2">
      <w:start w:val="1"/>
      <w:numFmt w:val="decimal"/>
      <w:lvlText w:val="%1.%2.%3."/>
      <w:lvlJc w:val="left"/>
      <w:pPr>
        <w:tabs>
          <w:tab w:val="num" w:pos="5540"/>
        </w:tabs>
        <w:ind w:left="5540" w:hanging="720"/>
      </w:pPr>
      <w:rPr>
        <w:rFonts w:ascii="Times New Roman" w:hAnsi="Times New Roman"/>
        <w:b/>
        <w:bCs/>
        <w:i w:val="0"/>
        <w:iCs w:val="0"/>
        <w:caps w:val="0"/>
        <w:smallCaps w:val="0"/>
        <w:strike w:val="0"/>
        <w:dstrike w:val="0"/>
        <w:outline w:val="0"/>
        <w:shadow w:val="0"/>
        <w:color w:val="auto"/>
        <w:spacing w:val="0"/>
        <w:w w:val="100"/>
        <w:kern w:val="1"/>
        <w:position w:val="0"/>
        <w:sz w:val="22"/>
        <w:u w:val="none"/>
        <w:shd w:val="clear" w:color="auto" w:fill="auto"/>
        <w:vertAlign w:val="baseline"/>
        <w:em w:val="none"/>
      </w:rPr>
    </w:lvl>
    <w:lvl w:ilvl="3">
      <w:start w:val="1"/>
      <w:numFmt w:val="decimal"/>
      <w:lvlText w:val="%1.%2.%3.%4."/>
      <w:lvlJc w:val="left"/>
      <w:pPr>
        <w:tabs>
          <w:tab w:val="num" w:pos="720"/>
        </w:tabs>
        <w:ind w:left="720" w:hanging="720"/>
      </w:pPr>
      <w:rPr>
        <w:b/>
        <w:i w:val="0"/>
      </w:rPr>
    </w:lvl>
    <w:lvl w:ilvl="4">
      <w:start w:val="1"/>
      <w:numFmt w:val="decimal"/>
      <w:lvlText w:val="%1.%2.%3.%4.%5."/>
      <w:lvlJc w:val="left"/>
      <w:pPr>
        <w:tabs>
          <w:tab w:val="num" w:pos="1080"/>
        </w:tabs>
        <w:ind w:left="1080" w:hanging="1080"/>
      </w:pPr>
      <w:rPr>
        <w:b w:val="0"/>
        <w:i/>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2" w15:restartNumberingAfterBreak="0">
    <w:nsid w:val="00000003"/>
    <w:multiLevelType w:val="multilevel"/>
    <w:tmpl w:val="00000003"/>
    <w:name w:val="WW8Num3"/>
    <w:lvl w:ilvl="0">
      <w:start w:val="1"/>
      <w:numFmt w:val="decimal"/>
      <w:suff w:val="space"/>
      <w:lvlText w:val="%1."/>
      <w:lvlJc w:val="left"/>
      <w:pPr>
        <w:tabs>
          <w:tab w:val="num" w:pos="1135"/>
        </w:tabs>
        <w:ind w:left="1495"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28"/>
      <w:numFmt w:val="bullet"/>
      <w:lvlText w:val="-"/>
      <w:lvlJc w:val="left"/>
      <w:pPr>
        <w:tabs>
          <w:tab w:val="num" w:pos="0"/>
        </w:tabs>
        <w:ind w:left="720" w:hanging="360"/>
      </w:pPr>
      <w:rPr>
        <w:rFonts w:ascii="Times New Roman" w:hAnsi="Times New Roman"/>
      </w:rPr>
    </w:lvl>
  </w:abstractNum>
  <w:abstractNum w:abstractNumId="4" w15:restartNumberingAfterBreak="0">
    <w:nsid w:val="00000005"/>
    <w:multiLevelType w:val="multilevel"/>
    <w:tmpl w:val="90E629D0"/>
    <w:name w:val="WW8Num5"/>
    <w:lvl w:ilvl="0">
      <w:start w:val="1"/>
      <w:numFmt w:val="bullet"/>
      <w:lvlText w:val=""/>
      <w:lvlJc w:val="left"/>
      <w:pPr>
        <w:tabs>
          <w:tab w:val="num" w:pos="720"/>
        </w:tabs>
        <w:ind w:left="720" w:hanging="360"/>
      </w:pPr>
      <w:rPr>
        <w:rFonts w:ascii="Symbol" w:hAnsi="Symbol"/>
        <w:b/>
        <w:i w:val="0"/>
        <w:color w:val="FF0000"/>
      </w:rPr>
    </w:lvl>
    <w:lvl w:ilvl="1">
      <w:start w:val="1"/>
      <w:numFmt w:val="bullet"/>
      <w:lvlText w:val=""/>
      <w:lvlJc w:val="left"/>
      <w:pPr>
        <w:tabs>
          <w:tab w:val="num" w:pos="1080"/>
        </w:tabs>
        <w:ind w:left="1080" w:hanging="360"/>
      </w:pPr>
      <w:rPr>
        <w:rFonts w:ascii="Symbol" w:hAnsi="Symbol"/>
        <w:b/>
        <w:i w:val="0"/>
      </w:rPr>
    </w:lvl>
    <w:lvl w:ilvl="2">
      <w:start w:val="1"/>
      <w:numFmt w:val="bullet"/>
      <w:lvlText w:val=""/>
      <w:lvlJc w:val="left"/>
      <w:pPr>
        <w:tabs>
          <w:tab w:val="num" w:pos="1440"/>
        </w:tabs>
        <w:ind w:left="1440" w:hanging="360"/>
      </w:pPr>
      <w:rPr>
        <w:rFonts w:ascii="Symbol" w:hAnsi="Symbol"/>
        <w:b/>
        <w:i w:val="0"/>
      </w:rPr>
    </w:lvl>
    <w:lvl w:ilvl="3">
      <w:start w:val="1"/>
      <w:numFmt w:val="bullet"/>
      <w:lvlText w:val=""/>
      <w:lvlJc w:val="left"/>
      <w:pPr>
        <w:tabs>
          <w:tab w:val="num" w:pos="1800"/>
        </w:tabs>
        <w:ind w:left="1800" w:hanging="360"/>
      </w:pPr>
      <w:rPr>
        <w:rFonts w:ascii="Symbol" w:hAnsi="Symbol"/>
        <w:b/>
        <w:i w:val="0"/>
      </w:rPr>
    </w:lvl>
    <w:lvl w:ilvl="4">
      <w:start w:val="1"/>
      <w:numFmt w:val="bullet"/>
      <w:lvlText w:val=""/>
      <w:lvlJc w:val="left"/>
      <w:pPr>
        <w:tabs>
          <w:tab w:val="num" w:pos="2160"/>
        </w:tabs>
        <w:ind w:left="2160" w:hanging="360"/>
      </w:pPr>
      <w:rPr>
        <w:rFonts w:ascii="Symbol" w:hAnsi="Symbol"/>
        <w:b/>
        <w:i w:val="0"/>
      </w:rPr>
    </w:lvl>
    <w:lvl w:ilvl="5">
      <w:start w:val="1"/>
      <w:numFmt w:val="bullet"/>
      <w:lvlText w:val=""/>
      <w:lvlJc w:val="left"/>
      <w:pPr>
        <w:tabs>
          <w:tab w:val="num" w:pos="2520"/>
        </w:tabs>
        <w:ind w:left="2520" w:hanging="360"/>
      </w:pPr>
      <w:rPr>
        <w:rFonts w:ascii="Symbol" w:hAnsi="Symbol"/>
        <w:b/>
        <w:i w:val="0"/>
      </w:rPr>
    </w:lvl>
    <w:lvl w:ilvl="6">
      <w:start w:val="1"/>
      <w:numFmt w:val="bullet"/>
      <w:lvlText w:val=""/>
      <w:lvlJc w:val="left"/>
      <w:pPr>
        <w:tabs>
          <w:tab w:val="num" w:pos="2880"/>
        </w:tabs>
        <w:ind w:left="2880" w:hanging="360"/>
      </w:pPr>
      <w:rPr>
        <w:rFonts w:ascii="Symbol" w:hAnsi="Symbol"/>
        <w:b/>
        <w:i w:val="0"/>
      </w:rPr>
    </w:lvl>
    <w:lvl w:ilvl="7">
      <w:start w:val="1"/>
      <w:numFmt w:val="bullet"/>
      <w:lvlText w:val=""/>
      <w:lvlJc w:val="left"/>
      <w:pPr>
        <w:tabs>
          <w:tab w:val="num" w:pos="3240"/>
        </w:tabs>
        <w:ind w:left="3240" w:hanging="360"/>
      </w:pPr>
      <w:rPr>
        <w:rFonts w:ascii="Symbol" w:hAnsi="Symbol"/>
        <w:b/>
        <w:i w:val="0"/>
      </w:rPr>
    </w:lvl>
    <w:lvl w:ilvl="8">
      <w:start w:val="1"/>
      <w:numFmt w:val="bullet"/>
      <w:lvlText w:val=""/>
      <w:lvlJc w:val="left"/>
      <w:pPr>
        <w:tabs>
          <w:tab w:val="num" w:pos="3600"/>
        </w:tabs>
        <w:ind w:left="3600" w:hanging="360"/>
      </w:pPr>
      <w:rPr>
        <w:rFonts w:ascii="Symbol" w:hAnsi="Symbol"/>
        <w:b/>
        <w:i w:val="0"/>
      </w:rPr>
    </w:lvl>
  </w:abstractNum>
  <w:abstractNum w:abstractNumId="5" w15:restartNumberingAfterBreak="0">
    <w:nsid w:val="01D864DD"/>
    <w:multiLevelType w:val="multilevel"/>
    <w:tmpl w:val="00000003"/>
    <w:lvl w:ilvl="0">
      <w:start w:val="1"/>
      <w:numFmt w:val="decimal"/>
      <w:suff w:val="space"/>
      <w:lvlText w:val="%1."/>
      <w:lvlJc w:val="left"/>
      <w:pPr>
        <w:tabs>
          <w:tab w:val="num" w:pos="993"/>
        </w:tabs>
        <w:ind w:left="1353"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2D66CF0"/>
    <w:multiLevelType w:val="hybridMultilevel"/>
    <w:tmpl w:val="501A8170"/>
    <w:lvl w:ilvl="0" w:tplc="F900FB9C">
      <w:start w:val="1"/>
      <w:numFmt w:val="upperRoman"/>
      <w:pStyle w:val="Sraassuenkleliais"/>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200890"/>
    <w:multiLevelType w:val="hybridMultilevel"/>
    <w:tmpl w:val="EFBE129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104D04EF"/>
    <w:multiLevelType w:val="multilevel"/>
    <w:tmpl w:val="00000003"/>
    <w:lvl w:ilvl="0">
      <w:start w:val="1"/>
      <w:numFmt w:val="decimal"/>
      <w:suff w:val="space"/>
      <w:lvlText w:val="%1."/>
      <w:lvlJc w:val="left"/>
      <w:pPr>
        <w:tabs>
          <w:tab w:val="num" w:pos="993"/>
        </w:tabs>
        <w:ind w:left="1353"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1F953D07"/>
    <w:multiLevelType w:val="hybridMultilevel"/>
    <w:tmpl w:val="82767FC2"/>
    <w:lvl w:ilvl="0" w:tplc="9F0C37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4F7C16"/>
    <w:multiLevelType w:val="multilevel"/>
    <w:tmpl w:val="00000003"/>
    <w:lvl w:ilvl="0">
      <w:start w:val="1"/>
      <w:numFmt w:val="decimal"/>
      <w:suff w:val="space"/>
      <w:lvlText w:val="%1."/>
      <w:lvlJc w:val="left"/>
      <w:pPr>
        <w:tabs>
          <w:tab w:val="num" w:pos="993"/>
        </w:tabs>
        <w:ind w:left="1353" w:hanging="360"/>
      </w:pPr>
      <w:rPr>
        <w:i w:val="0"/>
      </w:rPr>
    </w:lvl>
    <w:lvl w:ilvl="1">
      <w:start w:val="1"/>
      <w:numFmt w:val="decimal"/>
      <w:suff w:val="space"/>
      <w:lvlText w:val="%1.%2."/>
      <w:lvlJc w:val="left"/>
      <w:pPr>
        <w:tabs>
          <w:tab w:val="num" w:pos="0"/>
        </w:tabs>
        <w:ind w:left="432" w:hanging="432"/>
      </w:pPr>
    </w:lvl>
    <w:lvl w:ilvl="2">
      <w:start w:val="1"/>
      <w:numFmt w:val="decimal"/>
      <w:suff w:val="space"/>
      <w:lvlText w:val="%1.%2.%3."/>
      <w:lvlJc w:val="left"/>
      <w:pPr>
        <w:tabs>
          <w:tab w:val="num" w:pos="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5590299"/>
    <w:multiLevelType w:val="hybridMultilevel"/>
    <w:tmpl w:val="3AAC5642"/>
    <w:lvl w:ilvl="0" w:tplc="952ADBF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CF73E98"/>
    <w:multiLevelType w:val="hybridMultilevel"/>
    <w:tmpl w:val="B280590C"/>
    <w:lvl w:ilvl="0" w:tplc="0E9AA14E">
      <w:start w:val="1"/>
      <w:numFmt w:val="upperRoman"/>
      <w:pStyle w:val="Antrat1"/>
      <w:lvlText w:val="%1."/>
      <w:lvlJc w:val="left"/>
      <w:pPr>
        <w:ind w:left="1080" w:hanging="720"/>
      </w:pPr>
      <w:rPr>
        <w:rFonts w:hint="default"/>
      </w:rPr>
    </w:lvl>
    <w:lvl w:ilvl="1" w:tplc="04090019" w:tentative="1">
      <w:start w:val="1"/>
      <w:numFmt w:val="lowerLetter"/>
      <w:pStyle w:val="Antrat2"/>
      <w:lvlText w:val="%2."/>
      <w:lvlJc w:val="left"/>
      <w:pPr>
        <w:ind w:left="1440" w:hanging="360"/>
      </w:pPr>
    </w:lvl>
    <w:lvl w:ilvl="2" w:tplc="0409001B" w:tentative="1">
      <w:start w:val="1"/>
      <w:numFmt w:val="lowerRoman"/>
      <w:pStyle w:val="Antrat3"/>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pStyle w:val="Antrat6"/>
      <w:lvlText w:val="%6."/>
      <w:lvlJc w:val="right"/>
      <w:pPr>
        <w:ind w:left="4320" w:hanging="180"/>
      </w:pPr>
    </w:lvl>
    <w:lvl w:ilvl="6" w:tplc="0409000F" w:tentative="1">
      <w:start w:val="1"/>
      <w:numFmt w:val="decimal"/>
      <w:pStyle w:val="Antrat7"/>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BE12BA"/>
    <w:multiLevelType w:val="multilevel"/>
    <w:tmpl w:val="323EEA70"/>
    <w:lvl w:ilvl="0">
      <w:start w:val="44"/>
      <w:numFmt w:val="decimal"/>
      <w:lvlText w:val="%1."/>
      <w:lvlJc w:val="left"/>
      <w:pPr>
        <w:ind w:left="480" w:hanging="480"/>
      </w:pPr>
      <w:rPr>
        <w:rFonts w:hint="default"/>
      </w:rPr>
    </w:lvl>
    <w:lvl w:ilvl="1">
      <w:start w:val="3"/>
      <w:numFmt w:val="decimal"/>
      <w:lvlText w:val="%1.%2."/>
      <w:lvlJc w:val="left"/>
      <w:pPr>
        <w:ind w:left="1898"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490578AC"/>
    <w:multiLevelType w:val="hybridMultilevel"/>
    <w:tmpl w:val="8074726A"/>
    <w:lvl w:ilvl="0" w:tplc="BD3400D6">
      <w:start w:val="138"/>
      <w:numFmt w:val="decimal"/>
      <w:lvlText w:val="%1."/>
      <w:lvlJc w:val="left"/>
      <w:pPr>
        <w:ind w:left="1554" w:hanging="4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5" w15:restartNumberingAfterBreak="0">
    <w:nsid w:val="4A892172"/>
    <w:multiLevelType w:val="hybridMultilevel"/>
    <w:tmpl w:val="05A02FB8"/>
    <w:lvl w:ilvl="0" w:tplc="012EA6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497765"/>
    <w:multiLevelType w:val="hybridMultilevel"/>
    <w:tmpl w:val="2D323D94"/>
    <w:lvl w:ilvl="0" w:tplc="EE94449A">
      <w:start w:val="160"/>
      <w:numFmt w:val="decimal"/>
      <w:lvlText w:val="%1."/>
      <w:lvlJc w:val="left"/>
      <w:pPr>
        <w:ind w:left="1140" w:hanging="4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6"/>
  </w:num>
  <w:num w:numId="3">
    <w:abstractNumId w:val="0"/>
  </w:num>
  <w:num w:numId="4">
    <w:abstractNumId w:val="1"/>
  </w:num>
  <w:num w:numId="5">
    <w:abstractNumId w:val="2"/>
  </w:num>
  <w:num w:numId="6">
    <w:abstractNumId w:val="3"/>
  </w:num>
  <w:num w:numId="7">
    <w:abstractNumId w:val="4"/>
  </w:num>
  <w:num w:numId="8">
    <w:abstractNumId w:val="7"/>
  </w:num>
  <w:num w:numId="9">
    <w:abstractNumId w:val="8"/>
  </w:num>
  <w:num w:numId="10">
    <w:abstractNumId w:val="5"/>
  </w:num>
  <w:num w:numId="11">
    <w:abstractNumId w:val="10"/>
  </w:num>
  <w:num w:numId="12">
    <w:abstractNumId w:val="13"/>
  </w:num>
  <w:num w:numId="13">
    <w:abstractNumId w:val="14"/>
  </w:num>
  <w:num w:numId="14">
    <w:abstractNumId w:val="16"/>
  </w:num>
  <w:num w:numId="15">
    <w:abstractNumId w:val="15"/>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B47"/>
    <w:rsid w:val="006E680C"/>
    <w:rsid w:val="00AA1661"/>
    <w:rsid w:val="00B64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DE50FE-07D0-4FBC-8DE9-5C1570AE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4B47"/>
  </w:style>
  <w:style w:type="paragraph" w:styleId="Antrat1">
    <w:name w:val="heading 1"/>
    <w:basedOn w:val="prastasis"/>
    <w:next w:val="prastasis"/>
    <w:link w:val="Antrat1Diagrama1"/>
    <w:qFormat/>
    <w:rsid w:val="00B64B47"/>
    <w:pPr>
      <w:keepNext/>
      <w:numPr>
        <w:numId w:val="1"/>
      </w:numPr>
      <w:suppressAutoHyphens/>
      <w:spacing w:before="240" w:after="60" w:line="240" w:lineRule="auto"/>
      <w:ind w:left="1920" w:hanging="360"/>
      <w:outlineLvl w:val="0"/>
    </w:pPr>
    <w:rPr>
      <w:rFonts w:ascii="Arial" w:eastAsia="Times New Roman" w:hAnsi="Arial" w:cs="Arial"/>
      <w:b/>
      <w:bCs/>
      <w:kern w:val="1"/>
      <w:sz w:val="32"/>
      <w:szCs w:val="32"/>
      <w:lang w:val="lt-LT" w:eastAsia="ar-SA"/>
    </w:rPr>
  </w:style>
  <w:style w:type="paragraph" w:styleId="Antrat2">
    <w:name w:val="heading 2"/>
    <w:basedOn w:val="prastasis"/>
    <w:next w:val="prastasis"/>
    <w:link w:val="Antrat2Diagrama1"/>
    <w:qFormat/>
    <w:rsid w:val="00B64B47"/>
    <w:pPr>
      <w:keepNext/>
      <w:numPr>
        <w:ilvl w:val="1"/>
        <w:numId w:val="1"/>
      </w:numPr>
      <w:suppressAutoHyphens/>
      <w:spacing w:before="240" w:after="60" w:line="240" w:lineRule="auto"/>
      <w:ind w:left="360"/>
      <w:outlineLvl w:val="1"/>
    </w:pPr>
    <w:rPr>
      <w:rFonts w:ascii="Arial" w:eastAsia="Times New Roman" w:hAnsi="Arial" w:cs="Arial"/>
      <w:b/>
      <w:bCs/>
      <w:i/>
      <w:iCs/>
      <w:sz w:val="28"/>
      <w:szCs w:val="28"/>
      <w:lang w:val="lt-LT" w:eastAsia="ar-SA"/>
    </w:rPr>
  </w:style>
  <w:style w:type="paragraph" w:styleId="Antrat3">
    <w:name w:val="heading 3"/>
    <w:basedOn w:val="prastasis"/>
    <w:next w:val="prastasis"/>
    <w:link w:val="Antrat3Diagrama1"/>
    <w:qFormat/>
    <w:rsid w:val="00B64B47"/>
    <w:pPr>
      <w:keepNext/>
      <w:numPr>
        <w:ilvl w:val="2"/>
        <w:numId w:val="1"/>
      </w:numPr>
      <w:suppressAutoHyphens/>
      <w:spacing w:before="240" w:after="60" w:line="240" w:lineRule="auto"/>
      <w:ind w:left="720"/>
      <w:outlineLvl w:val="2"/>
    </w:pPr>
    <w:rPr>
      <w:rFonts w:ascii="Arial" w:eastAsia="Times New Roman" w:hAnsi="Arial" w:cs="Arial"/>
      <w:b/>
      <w:bCs/>
      <w:sz w:val="26"/>
      <w:szCs w:val="26"/>
      <w:lang w:val="lt-LT" w:eastAsia="ar-SA"/>
    </w:rPr>
  </w:style>
  <w:style w:type="paragraph" w:styleId="Antrat6">
    <w:name w:val="heading 6"/>
    <w:basedOn w:val="prastasis"/>
    <w:next w:val="prastasis"/>
    <w:link w:val="Antrat6Diagrama1"/>
    <w:qFormat/>
    <w:rsid w:val="00B64B47"/>
    <w:pPr>
      <w:keepNext/>
      <w:numPr>
        <w:ilvl w:val="5"/>
        <w:numId w:val="1"/>
      </w:numPr>
      <w:suppressAutoHyphens/>
      <w:autoSpaceDE w:val="0"/>
      <w:spacing w:after="0" w:line="240" w:lineRule="auto"/>
      <w:ind w:left="0"/>
      <w:outlineLvl w:val="5"/>
    </w:pPr>
    <w:rPr>
      <w:rFonts w:ascii="Arial" w:eastAsia="Times New Roman" w:hAnsi="Arial" w:cs="Arial"/>
      <w:b/>
      <w:bCs/>
      <w:sz w:val="20"/>
      <w:szCs w:val="20"/>
      <w:lang w:eastAsia="ar-SA"/>
    </w:rPr>
  </w:style>
  <w:style w:type="paragraph" w:styleId="Antrat7">
    <w:name w:val="heading 7"/>
    <w:basedOn w:val="prastasis"/>
    <w:next w:val="prastasis"/>
    <w:link w:val="Antrat7Diagrama1"/>
    <w:qFormat/>
    <w:rsid w:val="00B64B47"/>
    <w:pPr>
      <w:keepNext/>
      <w:numPr>
        <w:ilvl w:val="6"/>
        <w:numId w:val="1"/>
      </w:numPr>
      <w:suppressAutoHyphens/>
      <w:autoSpaceDE w:val="0"/>
      <w:spacing w:after="0" w:line="240" w:lineRule="auto"/>
      <w:ind w:left="0"/>
      <w:outlineLvl w:val="6"/>
    </w:pPr>
    <w:rPr>
      <w:rFonts w:ascii="Arial" w:eastAsia="Times New Roman" w:hAnsi="Arial" w:cs="Arial"/>
      <w:b/>
      <w:bCs/>
      <w:sz w:val="20"/>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64B47"/>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rsid w:val="00B64B47"/>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rsid w:val="00B64B47"/>
    <w:rPr>
      <w:rFonts w:asciiTheme="majorHAnsi" w:eastAsiaTheme="majorEastAsia" w:hAnsiTheme="majorHAnsi" w:cstheme="majorBidi"/>
      <w:color w:val="1F4D78" w:themeColor="accent1" w:themeShade="7F"/>
      <w:sz w:val="24"/>
      <w:szCs w:val="24"/>
    </w:rPr>
  </w:style>
  <w:style w:type="character" w:customStyle="1" w:styleId="Antrat6Diagrama">
    <w:name w:val="Antraštė 6 Diagrama"/>
    <w:basedOn w:val="Numatytasispastraiposriftas"/>
    <w:rsid w:val="00B64B47"/>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rsid w:val="00B64B47"/>
    <w:rPr>
      <w:rFonts w:asciiTheme="majorHAnsi" w:eastAsiaTheme="majorEastAsia" w:hAnsiTheme="majorHAnsi" w:cstheme="majorBidi"/>
      <w:i/>
      <w:iCs/>
      <w:color w:val="1F4D78" w:themeColor="accent1" w:themeShade="7F"/>
    </w:rPr>
  </w:style>
  <w:style w:type="paragraph" w:styleId="Sraopastraipa">
    <w:name w:val="List Paragraph"/>
    <w:basedOn w:val="prastasis"/>
    <w:uiPriority w:val="34"/>
    <w:qFormat/>
    <w:rsid w:val="00B64B47"/>
    <w:pPr>
      <w:ind w:left="720"/>
      <w:contextualSpacing/>
    </w:pPr>
  </w:style>
  <w:style w:type="character" w:customStyle="1" w:styleId="Antrat1Diagrama1">
    <w:name w:val="Antraštė 1 Diagrama1"/>
    <w:basedOn w:val="Numatytasispastraiposriftas"/>
    <w:link w:val="Antrat1"/>
    <w:rsid w:val="00B64B47"/>
    <w:rPr>
      <w:rFonts w:ascii="Arial" w:eastAsia="Times New Roman" w:hAnsi="Arial" w:cs="Arial"/>
      <w:b/>
      <w:bCs/>
      <w:kern w:val="1"/>
      <w:sz w:val="32"/>
      <w:szCs w:val="32"/>
      <w:lang w:val="lt-LT" w:eastAsia="ar-SA"/>
    </w:rPr>
  </w:style>
  <w:style w:type="character" w:customStyle="1" w:styleId="Antrat2Diagrama1">
    <w:name w:val="Antraštė 2 Diagrama1"/>
    <w:basedOn w:val="Numatytasispastraiposriftas"/>
    <w:link w:val="Antrat2"/>
    <w:rsid w:val="00B64B47"/>
    <w:rPr>
      <w:rFonts w:ascii="Arial" w:eastAsia="Times New Roman" w:hAnsi="Arial" w:cs="Arial"/>
      <w:b/>
      <w:bCs/>
      <w:i/>
      <w:iCs/>
      <w:sz w:val="28"/>
      <w:szCs w:val="28"/>
      <w:lang w:val="lt-LT" w:eastAsia="ar-SA"/>
    </w:rPr>
  </w:style>
  <w:style w:type="character" w:customStyle="1" w:styleId="Antrat3Diagrama1">
    <w:name w:val="Antraštė 3 Diagrama1"/>
    <w:basedOn w:val="Numatytasispastraiposriftas"/>
    <w:link w:val="Antrat3"/>
    <w:rsid w:val="00B64B47"/>
    <w:rPr>
      <w:rFonts w:ascii="Arial" w:eastAsia="Times New Roman" w:hAnsi="Arial" w:cs="Arial"/>
      <w:b/>
      <w:bCs/>
      <w:sz w:val="26"/>
      <w:szCs w:val="26"/>
      <w:lang w:val="lt-LT" w:eastAsia="ar-SA"/>
    </w:rPr>
  </w:style>
  <w:style w:type="character" w:customStyle="1" w:styleId="Antrat6Diagrama1">
    <w:name w:val="Antraštė 6 Diagrama1"/>
    <w:basedOn w:val="Numatytasispastraiposriftas"/>
    <w:link w:val="Antrat6"/>
    <w:rsid w:val="00B64B47"/>
    <w:rPr>
      <w:rFonts w:ascii="Arial" w:eastAsia="Times New Roman" w:hAnsi="Arial" w:cs="Arial"/>
      <w:b/>
      <w:bCs/>
      <w:sz w:val="20"/>
      <w:szCs w:val="20"/>
      <w:lang w:eastAsia="ar-SA"/>
    </w:rPr>
  </w:style>
  <w:style w:type="character" w:customStyle="1" w:styleId="Antrat7Diagrama1">
    <w:name w:val="Antraštė 7 Diagrama1"/>
    <w:basedOn w:val="Numatytasispastraiposriftas"/>
    <w:link w:val="Antrat7"/>
    <w:rsid w:val="00B64B47"/>
    <w:rPr>
      <w:rFonts w:ascii="Arial" w:eastAsia="Times New Roman" w:hAnsi="Arial" w:cs="Arial"/>
      <w:b/>
      <w:bCs/>
      <w:sz w:val="20"/>
      <w:szCs w:val="20"/>
      <w:lang w:val="en-GB" w:eastAsia="ar-SA"/>
    </w:rPr>
  </w:style>
  <w:style w:type="numbering" w:customStyle="1" w:styleId="NoList1">
    <w:name w:val="No List1"/>
    <w:next w:val="Sraonra"/>
    <w:uiPriority w:val="99"/>
    <w:semiHidden/>
    <w:unhideWhenUsed/>
    <w:rsid w:val="00B64B47"/>
  </w:style>
  <w:style w:type="character" w:customStyle="1" w:styleId="WW8Num2z0">
    <w:name w:val="WW8Num2z0"/>
    <w:rsid w:val="00B64B47"/>
    <w:rPr>
      <w:b/>
      <w:i w:val="0"/>
    </w:rPr>
  </w:style>
  <w:style w:type="character" w:customStyle="1" w:styleId="WW8Num2z2">
    <w:name w:val="WW8Num2z2"/>
    <w:rsid w:val="00B64B47"/>
    <w:rPr>
      <w:rFonts w:ascii="Times New Roman" w:hAnsi="Times New Roman"/>
      <w:b/>
      <w:bCs/>
      <w:i w:val="0"/>
      <w:iCs w:val="0"/>
      <w:caps w:val="0"/>
      <w:smallCaps w:val="0"/>
      <w:strike w:val="0"/>
      <w:dstrike w:val="0"/>
      <w:outline w:val="0"/>
      <w:shadow w:val="0"/>
      <w:color w:val="auto"/>
      <w:spacing w:val="0"/>
      <w:w w:val="100"/>
      <w:kern w:val="1"/>
      <w:position w:val="0"/>
      <w:sz w:val="22"/>
      <w:u w:val="none"/>
      <w:shd w:val="clear" w:color="auto" w:fill="auto"/>
      <w:vertAlign w:val="baseline"/>
      <w:em w:val="none"/>
    </w:rPr>
  </w:style>
  <w:style w:type="character" w:customStyle="1" w:styleId="WW8Num2z4">
    <w:name w:val="WW8Num2z4"/>
    <w:rsid w:val="00B64B47"/>
    <w:rPr>
      <w:b w:val="0"/>
      <w:i/>
    </w:rPr>
  </w:style>
  <w:style w:type="character" w:customStyle="1" w:styleId="WW8Num2z5">
    <w:name w:val="WW8Num2z5"/>
    <w:rsid w:val="00B64B47"/>
    <w:rPr>
      <w:b w:val="0"/>
    </w:rPr>
  </w:style>
  <w:style w:type="character" w:customStyle="1" w:styleId="WW8Num3z0">
    <w:name w:val="WW8Num3z0"/>
    <w:rsid w:val="00B64B47"/>
    <w:rPr>
      <w:i w:val="0"/>
    </w:rPr>
  </w:style>
  <w:style w:type="character" w:customStyle="1" w:styleId="WW8Num4z0">
    <w:name w:val="WW8Num4z0"/>
    <w:rsid w:val="00B64B47"/>
    <w:rPr>
      <w:rFonts w:ascii="Wingdings" w:hAnsi="Wingdings"/>
    </w:rPr>
  </w:style>
  <w:style w:type="character" w:customStyle="1" w:styleId="WW8Num5z0">
    <w:name w:val="WW8Num5z0"/>
    <w:rsid w:val="00B64B47"/>
    <w:rPr>
      <w:b/>
      <w:i w:val="0"/>
    </w:rPr>
  </w:style>
  <w:style w:type="character" w:customStyle="1" w:styleId="WW8Num6z0">
    <w:name w:val="WW8Num6z0"/>
    <w:rsid w:val="00B64B47"/>
    <w:rPr>
      <w:sz w:val="24"/>
      <w:szCs w:val="24"/>
    </w:rPr>
  </w:style>
  <w:style w:type="character" w:customStyle="1" w:styleId="WW8Num7z0">
    <w:name w:val="WW8Num7z0"/>
    <w:rsid w:val="00B64B47"/>
    <w:rPr>
      <w:rFonts w:ascii="Symbol" w:hAnsi="Symbol"/>
    </w:rPr>
  </w:style>
  <w:style w:type="character" w:customStyle="1" w:styleId="WW8Num8z0">
    <w:name w:val="WW8Num8z0"/>
    <w:rsid w:val="00B64B47"/>
    <w:rPr>
      <w:rFonts w:ascii="Times New Roman" w:eastAsia="Times New Roman" w:hAnsi="Times New Roman" w:cs="Times New Roman"/>
    </w:rPr>
  </w:style>
  <w:style w:type="character" w:customStyle="1" w:styleId="WW8Num9z0">
    <w:name w:val="WW8Num9z0"/>
    <w:rsid w:val="00B64B47"/>
    <w:rPr>
      <w:i w:val="0"/>
    </w:rPr>
  </w:style>
  <w:style w:type="character" w:customStyle="1" w:styleId="WW8Num10z0">
    <w:name w:val="WW8Num10z0"/>
    <w:rsid w:val="00B64B47"/>
    <w:rPr>
      <w:rFonts w:ascii="Symbol" w:hAnsi="Symbol"/>
    </w:rPr>
  </w:style>
  <w:style w:type="character" w:customStyle="1" w:styleId="Absatz-Standardschriftart">
    <w:name w:val="Absatz-Standardschriftart"/>
    <w:rsid w:val="00B64B47"/>
  </w:style>
  <w:style w:type="character" w:customStyle="1" w:styleId="WW-Absatz-Standardschriftart">
    <w:name w:val="WW-Absatz-Standardschriftart"/>
    <w:rsid w:val="00B64B47"/>
  </w:style>
  <w:style w:type="character" w:customStyle="1" w:styleId="WW-Absatz-Standardschriftart1">
    <w:name w:val="WW-Absatz-Standardschriftart1"/>
    <w:rsid w:val="00B64B47"/>
  </w:style>
  <w:style w:type="character" w:customStyle="1" w:styleId="WW-Absatz-Standardschriftart11">
    <w:name w:val="WW-Absatz-Standardschriftart11"/>
    <w:rsid w:val="00B64B47"/>
  </w:style>
  <w:style w:type="character" w:customStyle="1" w:styleId="WW-Absatz-Standardschriftart111">
    <w:name w:val="WW-Absatz-Standardschriftart111"/>
    <w:rsid w:val="00B64B47"/>
  </w:style>
  <w:style w:type="character" w:customStyle="1" w:styleId="WW-Absatz-Standardschriftart1111">
    <w:name w:val="WW-Absatz-Standardschriftart1111"/>
    <w:rsid w:val="00B64B47"/>
  </w:style>
  <w:style w:type="character" w:customStyle="1" w:styleId="WW-Absatz-Standardschriftart11111">
    <w:name w:val="WW-Absatz-Standardschriftart11111"/>
    <w:rsid w:val="00B64B47"/>
  </w:style>
  <w:style w:type="character" w:customStyle="1" w:styleId="WW-Absatz-Standardschriftart111111">
    <w:name w:val="WW-Absatz-Standardschriftart111111"/>
    <w:rsid w:val="00B64B47"/>
  </w:style>
  <w:style w:type="character" w:customStyle="1" w:styleId="WW-Absatz-Standardschriftart1111111">
    <w:name w:val="WW-Absatz-Standardschriftart1111111"/>
    <w:rsid w:val="00B64B47"/>
  </w:style>
  <w:style w:type="character" w:customStyle="1" w:styleId="WW8Num11z0">
    <w:name w:val="WW8Num11z0"/>
    <w:rsid w:val="00B64B47"/>
    <w:rPr>
      <w:b/>
      <w:i w:val="0"/>
    </w:rPr>
  </w:style>
  <w:style w:type="character" w:customStyle="1" w:styleId="WW8Num11z2">
    <w:name w:val="WW8Num11z2"/>
    <w:rsid w:val="00B64B47"/>
    <w:rPr>
      <w:rFonts w:ascii="Times New Roman" w:hAnsi="Times New Roman"/>
      <w:b/>
      <w:bCs/>
      <w:i w:val="0"/>
      <w:iCs w:val="0"/>
      <w:caps w:val="0"/>
      <w:smallCaps w:val="0"/>
      <w:strike w:val="0"/>
      <w:dstrike w:val="0"/>
      <w:outline w:val="0"/>
      <w:shadow w:val="0"/>
      <w:color w:val="auto"/>
      <w:spacing w:val="0"/>
      <w:w w:val="100"/>
      <w:kern w:val="1"/>
      <w:position w:val="0"/>
      <w:sz w:val="22"/>
      <w:u w:val="none"/>
      <w:shd w:val="clear" w:color="auto" w:fill="auto"/>
      <w:vertAlign w:val="baseline"/>
      <w:em w:val="none"/>
    </w:rPr>
  </w:style>
  <w:style w:type="character" w:customStyle="1" w:styleId="WW8Num11z4">
    <w:name w:val="WW8Num11z4"/>
    <w:rsid w:val="00B64B47"/>
    <w:rPr>
      <w:b w:val="0"/>
      <w:i/>
    </w:rPr>
  </w:style>
  <w:style w:type="character" w:customStyle="1" w:styleId="WW8Num11z5">
    <w:name w:val="WW8Num11z5"/>
    <w:rsid w:val="00B64B47"/>
    <w:rPr>
      <w:b w:val="0"/>
    </w:rPr>
  </w:style>
  <w:style w:type="character" w:customStyle="1" w:styleId="WW8Num12z0">
    <w:name w:val="WW8Num12z0"/>
    <w:rsid w:val="00B64B47"/>
    <w:rPr>
      <w:i w:val="0"/>
    </w:rPr>
  </w:style>
  <w:style w:type="character" w:customStyle="1" w:styleId="WW8Num14z0">
    <w:name w:val="WW8Num14z0"/>
    <w:rsid w:val="00B64B47"/>
    <w:rPr>
      <w:sz w:val="24"/>
      <w:szCs w:val="24"/>
    </w:rPr>
  </w:style>
  <w:style w:type="character" w:customStyle="1" w:styleId="WW8Num15z0">
    <w:name w:val="WW8Num15z0"/>
    <w:rsid w:val="00B64B47"/>
    <w:rPr>
      <w:rFonts w:ascii="Times New Roman" w:hAnsi="Times New Roman" w:cs="Times New Roman"/>
    </w:rPr>
  </w:style>
  <w:style w:type="character" w:customStyle="1" w:styleId="WW8Num16z0">
    <w:name w:val="WW8Num16z0"/>
    <w:rsid w:val="00B64B47"/>
    <w:rPr>
      <w:sz w:val="24"/>
      <w:szCs w:val="24"/>
    </w:rPr>
  </w:style>
  <w:style w:type="character" w:customStyle="1" w:styleId="WW8Num16z1">
    <w:name w:val="WW8Num16z1"/>
    <w:rsid w:val="00B64B47"/>
    <w:rPr>
      <w:i w:val="0"/>
      <w:sz w:val="24"/>
      <w:szCs w:val="24"/>
    </w:rPr>
  </w:style>
  <w:style w:type="character" w:customStyle="1" w:styleId="WW8Num17z0">
    <w:name w:val="WW8Num17z0"/>
    <w:rsid w:val="00B64B47"/>
    <w:rPr>
      <w:i w:val="0"/>
    </w:rPr>
  </w:style>
  <w:style w:type="character" w:customStyle="1" w:styleId="WW8Num19z0">
    <w:name w:val="WW8Num19z0"/>
    <w:rsid w:val="00B64B47"/>
    <w:rPr>
      <w:i w:val="0"/>
    </w:rPr>
  </w:style>
  <w:style w:type="character" w:customStyle="1" w:styleId="Numatytasispastraiposriftas2">
    <w:name w:val="Numatytasis pastraipos šriftas2"/>
    <w:rsid w:val="00B64B47"/>
  </w:style>
  <w:style w:type="character" w:customStyle="1" w:styleId="WW8Num1z1">
    <w:name w:val="WW8Num1z1"/>
    <w:rsid w:val="00B64B47"/>
    <w:rPr>
      <w:i w:val="0"/>
    </w:rPr>
  </w:style>
  <w:style w:type="character" w:customStyle="1" w:styleId="WW8Num4z1">
    <w:name w:val="WW8Num4z1"/>
    <w:rsid w:val="00B64B47"/>
    <w:rPr>
      <w:rFonts w:ascii="Courier New" w:hAnsi="Courier New" w:cs="Courier New"/>
    </w:rPr>
  </w:style>
  <w:style w:type="character" w:customStyle="1" w:styleId="WW8Num4z3">
    <w:name w:val="WW8Num4z3"/>
    <w:rsid w:val="00B64B47"/>
    <w:rPr>
      <w:rFonts w:ascii="Symbol" w:hAnsi="Symbol"/>
    </w:rPr>
  </w:style>
  <w:style w:type="character" w:customStyle="1" w:styleId="WW8Num5z2">
    <w:name w:val="WW8Num5z2"/>
    <w:rsid w:val="00B64B47"/>
    <w:rPr>
      <w:rFonts w:ascii="Times New Roman" w:hAnsi="Times New Roman"/>
      <w:b/>
      <w:bCs/>
      <w:i w:val="0"/>
      <w:iCs w:val="0"/>
      <w:caps w:val="0"/>
      <w:smallCaps w:val="0"/>
      <w:strike w:val="0"/>
      <w:dstrike w:val="0"/>
      <w:outline w:val="0"/>
      <w:shadow w:val="0"/>
      <w:color w:val="auto"/>
      <w:spacing w:val="0"/>
      <w:w w:val="100"/>
      <w:kern w:val="1"/>
      <w:position w:val="0"/>
      <w:sz w:val="22"/>
      <w:u w:val="none"/>
      <w:shd w:val="clear" w:color="auto" w:fill="auto"/>
      <w:vertAlign w:val="baseline"/>
      <w:em w:val="none"/>
    </w:rPr>
  </w:style>
  <w:style w:type="character" w:customStyle="1" w:styleId="WW8Num5z4">
    <w:name w:val="WW8Num5z4"/>
    <w:rsid w:val="00B64B47"/>
    <w:rPr>
      <w:b w:val="0"/>
      <w:i/>
    </w:rPr>
  </w:style>
  <w:style w:type="character" w:customStyle="1" w:styleId="WW8Num5z5">
    <w:name w:val="WW8Num5z5"/>
    <w:rsid w:val="00B64B47"/>
    <w:rPr>
      <w:b w:val="0"/>
    </w:rPr>
  </w:style>
  <w:style w:type="character" w:customStyle="1" w:styleId="WW8Num8z1">
    <w:name w:val="WW8Num8z1"/>
    <w:rsid w:val="00B64B47"/>
    <w:rPr>
      <w:rFonts w:ascii="Courier New" w:hAnsi="Courier New" w:cs="Courier New"/>
    </w:rPr>
  </w:style>
  <w:style w:type="character" w:customStyle="1" w:styleId="WW8Num8z2">
    <w:name w:val="WW8Num8z2"/>
    <w:rsid w:val="00B64B47"/>
    <w:rPr>
      <w:rFonts w:ascii="Wingdings" w:hAnsi="Wingdings"/>
    </w:rPr>
  </w:style>
  <w:style w:type="character" w:customStyle="1" w:styleId="WW8Num8z3">
    <w:name w:val="WW8Num8z3"/>
    <w:rsid w:val="00B64B47"/>
    <w:rPr>
      <w:rFonts w:ascii="Symbol" w:hAnsi="Symbol"/>
    </w:rPr>
  </w:style>
  <w:style w:type="character" w:customStyle="1" w:styleId="Numatytasispastraiposriftas1">
    <w:name w:val="Numatytasis pastraipos šriftas1"/>
    <w:rsid w:val="00B64B47"/>
  </w:style>
  <w:style w:type="character" w:styleId="Hipersaitas">
    <w:name w:val="Hyperlink"/>
    <w:uiPriority w:val="99"/>
    <w:rsid w:val="00B64B47"/>
    <w:rPr>
      <w:color w:val="0000FF"/>
      <w:u w:val="single"/>
    </w:rPr>
  </w:style>
  <w:style w:type="character" w:styleId="Puslapionumeris">
    <w:name w:val="page number"/>
    <w:basedOn w:val="Numatytasispastraiposriftas1"/>
    <w:rsid w:val="00B64B47"/>
  </w:style>
  <w:style w:type="character" w:customStyle="1" w:styleId="Komentaronuoroda1">
    <w:name w:val="Komentaro nuoroda1"/>
    <w:rsid w:val="00B64B47"/>
    <w:rPr>
      <w:sz w:val="16"/>
      <w:szCs w:val="16"/>
    </w:rPr>
  </w:style>
  <w:style w:type="character" w:styleId="Perirtashipersaitas">
    <w:name w:val="FollowedHyperlink"/>
    <w:uiPriority w:val="99"/>
    <w:rsid w:val="00B64B47"/>
    <w:rPr>
      <w:color w:val="606420"/>
      <w:u w:val="single"/>
    </w:rPr>
  </w:style>
  <w:style w:type="character" w:customStyle="1" w:styleId="BoldItalic">
    <w:name w:val="Bold Italic"/>
    <w:rsid w:val="00B64B47"/>
    <w:rPr>
      <w:b/>
      <w:bCs/>
      <w:i/>
      <w:iCs/>
    </w:rPr>
  </w:style>
  <w:style w:type="character" w:customStyle="1" w:styleId="PagrindinistekstasDiagrama">
    <w:name w:val="Pagrindinis tekstas Diagrama"/>
    <w:rsid w:val="00B64B47"/>
    <w:rPr>
      <w:rFonts w:ascii="Times New Roman" w:eastAsia="Times New Roman" w:hAnsi="Times New Roman" w:cs="Times New Roman"/>
      <w:sz w:val="20"/>
      <w:szCs w:val="20"/>
      <w:lang w:val="en-US"/>
    </w:rPr>
  </w:style>
  <w:style w:type="character" w:customStyle="1" w:styleId="PoratDiagrama">
    <w:name w:val="Poraštė Diagrama"/>
    <w:rsid w:val="00B64B47"/>
    <w:rPr>
      <w:rFonts w:ascii="Times New Roman" w:eastAsia="Times New Roman" w:hAnsi="Times New Roman" w:cs="Arial"/>
      <w:sz w:val="24"/>
      <w:szCs w:val="16"/>
    </w:rPr>
  </w:style>
  <w:style w:type="character" w:customStyle="1" w:styleId="DebesliotekstasDiagrama">
    <w:name w:val="Debesėlio tekstas Diagrama"/>
    <w:rsid w:val="00B64B47"/>
    <w:rPr>
      <w:rFonts w:ascii="Tahoma" w:eastAsia="Times New Roman" w:hAnsi="Tahoma" w:cs="Tahoma"/>
      <w:sz w:val="24"/>
      <w:szCs w:val="16"/>
    </w:rPr>
  </w:style>
  <w:style w:type="character" w:customStyle="1" w:styleId="KomentarotekstasDiagrama">
    <w:name w:val="Komentaro tekstas Diagrama"/>
    <w:rsid w:val="00B64B47"/>
    <w:rPr>
      <w:rFonts w:ascii="Times New Roman" w:eastAsia="Times New Roman" w:hAnsi="Times New Roman" w:cs="Arial"/>
      <w:sz w:val="20"/>
      <w:szCs w:val="20"/>
    </w:rPr>
  </w:style>
  <w:style w:type="character" w:customStyle="1" w:styleId="KomentarotemaDiagrama">
    <w:name w:val="Komentaro tema Diagrama"/>
    <w:rsid w:val="00B64B47"/>
    <w:rPr>
      <w:rFonts w:ascii="Times New Roman" w:eastAsia="Times New Roman" w:hAnsi="Times New Roman" w:cs="Arial"/>
      <w:b/>
      <w:bCs/>
      <w:sz w:val="20"/>
      <w:szCs w:val="20"/>
    </w:rPr>
  </w:style>
  <w:style w:type="character" w:customStyle="1" w:styleId="AntratsDiagrama">
    <w:name w:val="Antraštės Diagrama"/>
    <w:rsid w:val="00B64B47"/>
    <w:rPr>
      <w:rFonts w:ascii="Times New Roman" w:eastAsia="Times New Roman" w:hAnsi="Times New Roman" w:cs="Arial"/>
      <w:sz w:val="24"/>
      <w:szCs w:val="16"/>
    </w:rPr>
  </w:style>
  <w:style w:type="character" w:customStyle="1" w:styleId="Bullets">
    <w:name w:val="Bullets"/>
    <w:rsid w:val="00B64B47"/>
    <w:rPr>
      <w:rFonts w:ascii="OpenSymbol" w:eastAsia="OpenSymbol" w:hAnsi="OpenSymbol" w:cs="OpenSymbol"/>
    </w:rPr>
  </w:style>
  <w:style w:type="paragraph" w:customStyle="1" w:styleId="Heading">
    <w:name w:val="Heading"/>
    <w:basedOn w:val="prastasis"/>
    <w:next w:val="Pagrindinistekstas"/>
    <w:rsid w:val="00B64B47"/>
    <w:pPr>
      <w:keepNext/>
      <w:suppressAutoHyphens/>
      <w:spacing w:before="240" w:after="120" w:line="240" w:lineRule="auto"/>
    </w:pPr>
    <w:rPr>
      <w:rFonts w:ascii="Arial" w:eastAsia="SimSun" w:hAnsi="Arial" w:cs="Tahoma"/>
      <w:sz w:val="28"/>
      <w:szCs w:val="28"/>
      <w:lang w:val="lt-LT" w:eastAsia="ar-SA"/>
    </w:rPr>
  </w:style>
  <w:style w:type="paragraph" w:styleId="Pagrindinistekstas">
    <w:name w:val="Body Text"/>
    <w:basedOn w:val="prastasis"/>
    <w:link w:val="PagrindinistekstasDiagrama1"/>
    <w:rsid w:val="00B64B47"/>
    <w:pPr>
      <w:suppressAutoHyphens/>
      <w:spacing w:after="120" w:line="240" w:lineRule="auto"/>
    </w:pPr>
    <w:rPr>
      <w:rFonts w:ascii="Times New Roman" w:eastAsia="Times New Roman" w:hAnsi="Times New Roman" w:cs="Times New Roman"/>
      <w:sz w:val="20"/>
      <w:szCs w:val="20"/>
      <w:lang w:eastAsia="ar-SA"/>
    </w:rPr>
  </w:style>
  <w:style w:type="character" w:customStyle="1" w:styleId="PagrindinistekstasDiagrama1">
    <w:name w:val="Pagrindinis tekstas Diagrama1"/>
    <w:basedOn w:val="Numatytasispastraiposriftas"/>
    <w:link w:val="Pagrindinistekstas"/>
    <w:rsid w:val="00B64B47"/>
    <w:rPr>
      <w:rFonts w:ascii="Times New Roman" w:eastAsia="Times New Roman" w:hAnsi="Times New Roman" w:cs="Times New Roman"/>
      <w:sz w:val="20"/>
      <w:szCs w:val="20"/>
      <w:lang w:eastAsia="ar-SA"/>
    </w:rPr>
  </w:style>
  <w:style w:type="paragraph" w:styleId="Sraas">
    <w:name w:val="List"/>
    <w:basedOn w:val="Pagrindinistekstas"/>
    <w:rsid w:val="00B64B47"/>
    <w:rPr>
      <w:rFonts w:cs="Tahoma"/>
    </w:rPr>
  </w:style>
  <w:style w:type="paragraph" w:styleId="Antrat">
    <w:name w:val="caption"/>
    <w:basedOn w:val="prastasis"/>
    <w:qFormat/>
    <w:rsid w:val="00B64B4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Index">
    <w:name w:val="Index"/>
    <w:basedOn w:val="prastasis"/>
    <w:rsid w:val="00B64B47"/>
    <w:pPr>
      <w:suppressLineNumbers/>
      <w:suppressAutoHyphens/>
      <w:spacing w:after="0" w:line="240" w:lineRule="auto"/>
    </w:pPr>
    <w:rPr>
      <w:rFonts w:ascii="Times New Roman" w:eastAsia="Times New Roman" w:hAnsi="Times New Roman" w:cs="Tahoma"/>
      <w:sz w:val="24"/>
      <w:szCs w:val="16"/>
      <w:lang w:val="lt-LT" w:eastAsia="ar-SA"/>
    </w:rPr>
  </w:style>
  <w:style w:type="paragraph" w:customStyle="1" w:styleId="Caption1">
    <w:name w:val="Caption1"/>
    <w:basedOn w:val="prastasis"/>
    <w:rsid w:val="00B64B47"/>
    <w:pPr>
      <w:suppressLineNumbers/>
      <w:suppressAutoHyphens/>
      <w:spacing w:before="120" w:after="120" w:line="240" w:lineRule="auto"/>
    </w:pPr>
    <w:rPr>
      <w:rFonts w:ascii="Times New Roman" w:eastAsia="Times New Roman" w:hAnsi="Times New Roman" w:cs="Tahoma"/>
      <w:i/>
      <w:iCs/>
      <w:sz w:val="24"/>
      <w:szCs w:val="24"/>
      <w:lang w:val="lt-LT" w:eastAsia="ar-SA"/>
    </w:rPr>
  </w:style>
  <w:style w:type="paragraph" w:customStyle="1" w:styleId="Pagrindinistekstas21">
    <w:name w:val="Pagrindinis tekstas 21"/>
    <w:basedOn w:val="prastasis"/>
    <w:rsid w:val="00B64B47"/>
    <w:pPr>
      <w:suppressAutoHyphens/>
      <w:autoSpaceDE w:val="0"/>
      <w:spacing w:after="0" w:line="240" w:lineRule="auto"/>
    </w:pPr>
    <w:rPr>
      <w:rFonts w:ascii="Arial" w:eastAsia="Times New Roman" w:hAnsi="Arial" w:cs="Arial"/>
      <w:sz w:val="20"/>
      <w:szCs w:val="20"/>
      <w:lang w:eastAsia="ar-SA"/>
    </w:rPr>
  </w:style>
  <w:style w:type="paragraph" w:customStyle="1" w:styleId="Pagrindinistekstas31">
    <w:name w:val="Pagrindinis tekstas 31"/>
    <w:basedOn w:val="prastasis"/>
    <w:rsid w:val="00B64B47"/>
    <w:pPr>
      <w:suppressAutoHyphens/>
      <w:autoSpaceDE w:val="0"/>
      <w:spacing w:after="0" w:line="240" w:lineRule="auto"/>
    </w:pPr>
    <w:rPr>
      <w:rFonts w:ascii="Arial" w:eastAsia="Times New Roman" w:hAnsi="Arial" w:cs="Arial"/>
      <w:sz w:val="18"/>
      <w:szCs w:val="20"/>
      <w:lang w:val="en-GB" w:eastAsia="ar-SA"/>
    </w:rPr>
  </w:style>
  <w:style w:type="paragraph" w:customStyle="1" w:styleId="aatitraukt">
    <w:name w:val="a) atitraukt"/>
    <w:rsid w:val="00B64B47"/>
    <w:pPr>
      <w:widowControl w:val="0"/>
      <w:tabs>
        <w:tab w:val="left" w:pos="737"/>
      </w:tabs>
      <w:suppressAutoHyphens/>
      <w:spacing w:after="0" w:line="240" w:lineRule="auto"/>
      <w:ind w:left="737" w:hanging="340"/>
      <w:jc w:val="both"/>
    </w:pPr>
    <w:rPr>
      <w:rFonts w:ascii="Times New Roman" w:eastAsia="Arial" w:hAnsi="Times New Roman" w:cs="Calibri"/>
      <w:sz w:val="20"/>
      <w:szCs w:val="20"/>
      <w:lang w:eastAsia="ar-SA"/>
    </w:rPr>
  </w:style>
  <w:style w:type="paragraph" w:customStyle="1" w:styleId="1ai">
    <w:name w:val="1)  a)  (i)"/>
    <w:rsid w:val="00B64B47"/>
    <w:pPr>
      <w:widowControl w:val="0"/>
      <w:tabs>
        <w:tab w:val="left" w:pos="340"/>
        <w:tab w:val="left" w:pos="737"/>
        <w:tab w:val="left" w:pos="1106"/>
      </w:tabs>
      <w:suppressAutoHyphens/>
      <w:spacing w:after="0" w:line="240" w:lineRule="auto"/>
      <w:ind w:left="1128" w:hanging="1128"/>
      <w:jc w:val="both"/>
    </w:pPr>
    <w:rPr>
      <w:rFonts w:ascii="Times New Roman" w:eastAsia="Arial" w:hAnsi="Times New Roman" w:cs="Calibri"/>
      <w:sz w:val="20"/>
      <w:szCs w:val="20"/>
      <w:lang w:eastAsia="ar-SA"/>
    </w:rPr>
  </w:style>
  <w:style w:type="paragraph" w:styleId="Turinys1">
    <w:name w:val="toc 1"/>
    <w:basedOn w:val="prastasis"/>
    <w:next w:val="prastasis"/>
    <w:rsid w:val="00B64B47"/>
    <w:pPr>
      <w:suppressAutoHyphens/>
      <w:spacing w:after="0" w:line="240" w:lineRule="auto"/>
    </w:pPr>
    <w:rPr>
      <w:rFonts w:ascii="Times New Roman" w:eastAsia="Times New Roman" w:hAnsi="Times New Roman" w:cs="Arial"/>
      <w:b/>
      <w:sz w:val="28"/>
      <w:szCs w:val="16"/>
      <w:lang w:val="lt-LT" w:eastAsia="ar-SA"/>
    </w:rPr>
  </w:style>
  <w:style w:type="paragraph" w:styleId="Turinys2">
    <w:name w:val="toc 2"/>
    <w:basedOn w:val="prastasis"/>
    <w:next w:val="prastasis"/>
    <w:rsid w:val="00B64B47"/>
    <w:pPr>
      <w:suppressAutoHyphens/>
      <w:spacing w:after="0" w:line="240" w:lineRule="auto"/>
      <w:ind w:left="180" w:firstLine="360"/>
    </w:pPr>
    <w:rPr>
      <w:rFonts w:ascii="Times New Roman" w:eastAsia="Times New Roman" w:hAnsi="Times New Roman" w:cs="Arial"/>
      <w:b/>
      <w:sz w:val="24"/>
      <w:szCs w:val="16"/>
      <w:lang w:val="lt-LT" w:eastAsia="ar-SA"/>
    </w:rPr>
  </w:style>
  <w:style w:type="paragraph" w:styleId="Turinys3">
    <w:name w:val="toc 3"/>
    <w:basedOn w:val="prastasis"/>
    <w:next w:val="prastasis"/>
    <w:rsid w:val="00B64B47"/>
    <w:pPr>
      <w:suppressAutoHyphens/>
      <w:spacing w:after="0" w:line="240" w:lineRule="auto"/>
      <w:ind w:left="360" w:firstLine="180"/>
    </w:pPr>
    <w:rPr>
      <w:rFonts w:ascii="Times New Roman" w:eastAsia="Times New Roman" w:hAnsi="Times New Roman" w:cs="Arial"/>
      <w:sz w:val="24"/>
      <w:szCs w:val="16"/>
      <w:lang w:val="lt-LT" w:eastAsia="ar-SA"/>
    </w:rPr>
  </w:style>
  <w:style w:type="paragraph" w:styleId="Porat">
    <w:name w:val="footer"/>
    <w:basedOn w:val="prastasis"/>
    <w:link w:val="PoratDiagrama1"/>
    <w:uiPriority w:val="99"/>
    <w:rsid w:val="00B64B47"/>
    <w:pPr>
      <w:suppressAutoHyphens/>
      <w:spacing w:after="0" w:line="240" w:lineRule="auto"/>
    </w:pPr>
    <w:rPr>
      <w:rFonts w:ascii="Times New Roman" w:eastAsia="Times New Roman" w:hAnsi="Times New Roman" w:cs="Arial"/>
      <w:sz w:val="24"/>
      <w:szCs w:val="16"/>
      <w:lang w:val="lt-LT" w:eastAsia="ar-SA"/>
    </w:rPr>
  </w:style>
  <w:style w:type="character" w:customStyle="1" w:styleId="PoratDiagrama1">
    <w:name w:val="Poraštė Diagrama1"/>
    <w:basedOn w:val="Numatytasispastraiposriftas"/>
    <w:link w:val="Porat"/>
    <w:uiPriority w:val="99"/>
    <w:rsid w:val="00B64B47"/>
    <w:rPr>
      <w:rFonts w:ascii="Times New Roman" w:eastAsia="Times New Roman" w:hAnsi="Times New Roman" w:cs="Arial"/>
      <w:sz w:val="24"/>
      <w:szCs w:val="16"/>
      <w:lang w:val="lt-LT" w:eastAsia="ar-SA"/>
    </w:rPr>
  </w:style>
  <w:style w:type="paragraph" w:customStyle="1" w:styleId="Debesliotekstas1">
    <w:name w:val="Debesėlio tekstas1"/>
    <w:basedOn w:val="prastasis"/>
    <w:rsid w:val="00B64B47"/>
    <w:pPr>
      <w:suppressAutoHyphens/>
      <w:spacing w:after="0" w:line="240" w:lineRule="auto"/>
    </w:pPr>
    <w:rPr>
      <w:rFonts w:ascii="Tahoma" w:eastAsia="Times New Roman" w:hAnsi="Tahoma" w:cs="Tahoma"/>
      <w:sz w:val="24"/>
      <w:szCs w:val="16"/>
      <w:lang w:val="lt-LT" w:eastAsia="ar-SA"/>
    </w:rPr>
  </w:style>
  <w:style w:type="paragraph" w:customStyle="1" w:styleId="finmingeneral">
    <w:name w:val="finmin general"/>
    <w:basedOn w:val="prastasis"/>
    <w:rsid w:val="00B64B47"/>
    <w:pPr>
      <w:widowControl w:val="0"/>
      <w:suppressAutoHyphens/>
      <w:autoSpaceDE w:val="0"/>
      <w:spacing w:before="240" w:after="0" w:line="320" w:lineRule="atLeast"/>
      <w:ind w:left="717" w:hanging="360"/>
      <w:jc w:val="both"/>
    </w:pPr>
    <w:rPr>
      <w:rFonts w:ascii="Times New Roman" w:eastAsia="Times New Roman" w:hAnsi="Times New Roman" w:cs="Times New Roman"/>
      <w:sz w:val="24"/>
      <w:szCs w:val="24"/>
      <w:lang w:val="lt-LT" w:eastAsia="ar-SA"/>
    </w:rPr>
  </w:style>
  <w:style w:type="paragraph" w:customStyle="1" w:styleId="finminsub1">
    <w:name w:val="finmin sub 1"/>
    <w:basedOn w:val="finmingeneral"/>
    <w:rsid w:val="00B64B47"/>
  </w:style>
  <w:style w:type="paragraph" w:customStyle="1" w:styleId="Komentarotekstas1">
    <w:name w:val="Komentaro tekstas1"/>
    <w:basedOn w:val="prastasis"/>
    <w:rsid w:val="00B64B47"/>
    <w:pPr>
      <w:suppressAutoHyphens/>
      <w:spacing w:after="0" w:line="240" w:lineRule="auto"/>
    </w:pPr>
    <w:rPr>
      <w:rFonts w:ascii="Times New Roman" w:eastAsia="Times New Roman" w:hAnsi="Times New Roman" w:cs="Arial"/>
      <w:sz w:val="20"/>
      <w:szCs w:val="20"/>
      <w:lang w:val="lt-LT" w:eastAsia="ar-SA"/>
    </w:rPr>
  </w:style>
  <w:style w:type="paragraph" w:customStyle="1" w:styleId="Komentarotekstas2">
    <w:name w:val="Komentaro tekstas2"/>
    <w:basedOn w:val="prastasis"/>
    <w:rsid w:val="00B64B47"/>
    <w:pPr>
      <w:suppressAutoHyphens/>
      <w:spacing w:after="0" w:line="240" w:lineRule="auto"/>
    </w:pPr>
    <w:rPr>
      <w:rFonts w:ascii="Times New Roman" w:eastAsia="Times New Roman" w:hAnsi="Times New Roman" w:cs="Arial"/>
      <w:sz w:val="20"/>
      <w:szCs w:val="20"/>
      <w:lang w:val="lt-LT" w:eastAsia="ar-SA"/>
    </w:rPr>
  </w:style>
  <w:style w:type="paragraph" w:customStyle="1" w:styleId="Komentarotema1">
    <w:name w:val="Komentaro tema1"/>
    <w:basedOn w:val="Komentarotekstas1"/>
    <w:next w:val="Komentarotekstas1"/>
    <w:rsid w:val="00B64B47"/>
    <w:rPr>
      <w:b/>
      <w:bCs/>
    </w:rPr>
  </w:style>
  <w:style w:type="paragraph" w:customStyle="1" w:styleId="CM16">
    <w:name w:val="CM16"/>
    <w:basedOn w:val="prastasis"/>
    <w:next w:val="prastasis"/>
    <w:rsid w:val="00B64B47"/>
    <w:pPr>
      <w:widowControl w:val="0"/>
      <w:suppressAutoHyphens/>
      <w:autoSpaceDE w:val="0"/>
      <w:spacing w:after="243" w:line="240" w:lineRule="auto"/>
    </w:pPr>
    <w:rPr>
      <w:rFonts w:ascii="Times New Roman" w:eastAsia="Times New Roman" w:hAnsi="Times New Roman" w:cs="Times New Roman"/>
      <w:sz w:val="24"/>
      <w:szCs w:val="24"/>
      <w:lang w:eastAsia="ar-SA"/>
    </w:rPr>
  </w:style>
  <w:style w:type="paragraph" w:customStyle="1" w:styleId="BodyText1">
    <w:name w:val="Body Text1"/>
    <w:rsid w:val="00B64B47"/>
    <w:pPr>
      <w:widowControl w:val="0"/>
      <w:tabs>
        <w:tab w:val="left" w:pos="397"/>
      </w:tabs>
      <w:suppressAutoHyphens/>
      <w:spacing w:after="0" w:line="240" w:lineRule="auto"/>
      <w:ind w:left="397" w:hanging="397"/>
      <w:jc w:val="both"/>
    </w:pPr>
    <w:rPr>
      <w:rFonts w:ascii="Times New Roman" w:eastAsia="Arial" w:hAnsi="Times New Roman" w:cs="Calibri"/>
      <w:color w:val="000000"/>
      <w:sz w:val="20"/>
      <w:szCs w:val="20"/>
      <w:lang w:eastAsia="ar-SA"/>
    </w:rPr>
  </w:style>
  <w:style w:type="paragraph" w:customStyle="1" w:styleId="CM17">
    <w:name w:val="CM17"/>
    <w:basedOn w:val="prastasis"/>
    <w:next w:val="prastasis"/>
    <w:rsid w:val="00B64B47"/>
    <w:pPr>
      <w:widowControl w:val="0"/>
      <w:suppressAutoHyphens/>
      <w:autoSpaceDE w:val="0"/>
      <w:spacing w:after="348" w:line="240" w:lineRule="auto"/>
    </w:pPr>
    <w:rPr>
      <w:rFonts w:ascii="Times New Roman" w:eastAsia="Times New Roman" w:hAnsi="Times New Roman" w:cs="Times New Roman"/>
      <w:sz w:val="24"/>
      <w:szCs w:val="24"/>
      <w:lang w:eastAsia="ar-SA"/>
    </w:rPr>
  </w:style>
  <w:style w:type="paragraph" w:styleId="Antrats">
    <w:name w:val="header"/>
    <w:basedOn w:val="prastasis"/>
    <w:link w:val="AntratsDiagrama1"/>
    <w:uiPriority w:val="99"/>
    <w:rsid w:val="00B64B47"/>
    <w:pPr>
      <w:suppressAutoHyphens/>
      <w:spacing w:after="0" w:line="240" w:lineRule="auto"/>
    </w:pPr>
    <w:rPr>
      <w:rFonts w:ascii="Times New Roman" w:eastAsia="Times New Roman" w:hAnsi="Times New Roman" w:cs="Arial"/>
      <w:sz w:val="24"/>
      <w:szCs w:val="16"/>
      <w:lang w:val="lt-LT" w:eastAsia="ar-SA"/>
    </w:rPr>
  </w:style>
  <w:style w:type="character" w:customStyle="1" w:styleId="AntratsDiagrama1">
    <w:name w:val="Antraštės Diagrama1"/>
    <w:basedOn w:val="Numatytasispastraiposriftas"/>
    <w:link w:val="Antrats"/>
    <w:uiPriority w:val="99"/>
    <w:rsid w:val="00B64B47"/>
    <w:rPr>
      <w:rFonts w:ascii="Times New Roman" w:eastAsia="Times New Roman" w:hAnsi="Times New Roman" w:cs="Arial"/>
      <w:sz w:val="24"/>
      <w:szCs w:val="16"/>
      <w:lang w:val="lt-LT" w:eastAsia="ar-SA"/>
    </w:rPr>
  </w:style>
  <w:style w:type="paragraph" w:customStyle="1" w:styleId="Sraas21">
    <w:name w:val="Sąrašas 21"/>
    <w:basedOn w:val="prastasis"/>
    <w:rsid w:val="00B64B47"/>
    <w:pPr>
      <w:suppressAutoHyphens/>
      <w:spacing w:after="0" w:line="240" w:lineRule="auto"/>
      <w:ind w:left="566" w:hanging="283"/>
    </w:pPr>
    <w:rPr>
      <w:rFonts w:ascii="Times New Roman" w:eastAsia="Times New Roman" w:hAnsi="Times New Roman" w:cs="Arial"/>
      <w:sz w:val="24"/>
      <w:szCs w:val="16"/>
      <w:lang w:val="lt-LT" w:eastAsia="ar-SA"/>
    </w:rPr>
  </w:style>
  <w:style w:type="paragraph" w:customStyle="1" w:styleId="Sraas31">
    <w:name w:val="Sąrašas 31"/>
    <w:basedOn w:val="prastasis"/>
    <w:rsid w:val="00B64B47"/>
    <w:pPr>
      <w:suppressAutoHyphens/>
      <w:spacing w:after="0" w:line="240" w:lineRule="auto"/>
      <w:ind w:left="849" w:hanging="283"/>
    </w:pPr>
    <w:rPr>
      <w:rFonts w:ascii="Times New Roman" w:eastAsia="Times New Roman" w:hAnsi="Times New Roman" w:cs="Arial"/>
      <w:sz w:val="24"/>
      <w:szCs w:val="16"/>
      <w:lang w:val="lt-LT" w:eastAsia="ar-SA"/>
    </w:rPr>
  </w:style>
  <w:style w:type="paragraph" w:customStyle="1" w:styleId="Sraas41">
    <w:name w:val="Sąrašas 41"/>
    <w:basedOn w:val="prastasis"/>
    <w:rsid w:val="00B64B47"/>
    <w:pPr>
      <w:suppressAutoHyphens/>
      <w:spacing w:after="0" w:line="240" w:lineRule="auto"/>
      <w:ind w:left="1132" w:hanging="283"/>
    </w:pPr>
    <w:rPr>
      <w:rFonts w:ascii="Times New Roman" w:eastAsia="Times New Roman" w:hAnsi="Times New Roman" w:cs="Arial"/>
      <w:sz w:val="24"/>
      <w:szCs w:val="16"/>
      <w:lang w:val="lt-LT" w:eastAsia="ar-SA"/>
    </w:rPr>
  </w:style>
  <w:style w:type="paragraph" w:customStyle="1" w:styleId="Sraas51">
    <w:name w:val="Sąrašas 51"/>
    <w:basedOn w:val="prastasis"/>
    <w:rsid w:val="00B64B47"/>
    <w:pPr>
      <w:suppressAutoHyphens/>
      <w:spacing w:after="0" w:line="240" w:lineRule="auto"/>
      <w:ind w:left="1415" w:hanging="283"/>
    </w:pPr>
    <w:rPr>
      <w:rFonts w:ascii="Times New Roman" w:eastAsia="Times New Roman" w:hAnsi="Times New Roman" w:cs="Arial"/>
      <w:sz w:val="24"/>
      <w:szCs w:val="16"/>
      <w:lang w:val="lt-LT" w:eastAsia="ar-SA"/>
    </w:rPr>
  </w:style>
  <w:style w:type="paragraph" w:customStyle="1" w:styleId="Dokumentostruktra1">
    <w:name w:val="Dokumento struktūra1"/>
    <w:basedOn w:val="prastasis"/>
    <w:rsid w:val="00B64B47"/>
    <w:pPr>
      <w:shd w:val="clear" w:color="auto" w:fill="000080"/>
      <w:suppressAutoHyphens/>
      <w:spacing w:after="0" w:line="240" w:lineRule="auto"/>
    </w:pPr>
    <w:rPr>
      <w:rFonts w:ascii="Tahoma" w:eastAsia="Times New Roman" w:hAnsi="Tahoma" w:cs="Tahoma"/>
      <w:sz w:val="24"/>
      <w:szCs w:val="16"/>
      <w:lang w:val="lt-LT" w:eastAsia="ar-SA"/>
    </w:rPr>
  </w:style>
  <w:style w:type="paragraph" w:customStyle="1" w:styleId="Framecontents">
    <w:name w:val="Frame contents"/>
    <w:basedOn w:val="Pagrindinistekstas"/>
    <w:rsid w:val="00B64B47"/>
  </w:style>
  <w:style w:type="paragraph" w:customStyle="1" w:styleId="Sraopastraipa1">
    <w:name w:val="Sąrašo pastraipa1"/>
    <w:basedOn w:val="prastasis"/>
    <w:rsid w:val="00B64B47"/>
    <w:pPr>
      <w:suppressAutoHyphens/>
      <w:spacing w:after="0" w:line="240" w:lineRule="auto"/>
      <w:ind w:left="720"/>
    </w:pPr>
    <w:rPr>
      <w:rFonts w:ascii="Times New Roman" w:eastAsia="Times New Roman" w:hAnsi="Times New Roman" w:cs="Arial"/>
      <w:sz w:val="24"/>
      <w:szCs w:val="16"/>
      <w:lang w:val="lt-LT" w:eastAsia="ar-SA"/>
    </w:rPr>
  </w:style>
  <w:style w:type="paragraph" w:styleId="Sraassuenkleliais">
    <w:name w:val="List Bullet"/>
    <w:basedOn w:val="prastasis"/>
    <w:rsid w:val="00B64B47"/>
    <w:pPr>
      <w:numPr>
        <w:numId w:val="2"/>
      </w:numPr>
      <w:suppressAutoHyphens/>
      <w:spacing w:after="0" w:line="240" w:lineRule="auto"/>
      <w:ind w:left="0" w:firstLine="0"/>
    </w:pPr>
    <w:rPr>
      <w:rFonts w:ascii="Times New Roman" w:eastAsia="Times New Roman" w:hAnsi="Times New Roman" w:cs="Times New Roman"/>
      <w:szCs w:val="20"/>
      <w:lang w:val="lt-LT" w:eastAsia="ar-SA"/>
    </w:rPr>
  </w:style>
  <w:style w:type="paragraph" w:customStyle="1" w:styleId="TableContents">
    <w:name w:val="Table Contents"/>
    <w:basedOn w:val="prastasis"/>
    <w:rsid w:val="00B64B47"/>
    <w:pPr>
      <w:suppressLineNumbers/>
      <w:suppressAutoHyphens/>
      <w:spacing w:after="0" w:line="240" w:lineRule="auto"/>
    </w:pPr>
    <w:rPr>
      <w:rFonts w:ascii="Times New Roman" w:eastAsia="Times New Roman" w:hAnsi="Times New Roman" w:cs="Arial"/>
      <w:sz w:val="24"/>
      <w:szCs w:val="16"/>
      <w:lang w:val="lt-LT" w:eastAsia="ar-SA"/>
    </w:rPr>
  </w:style>
  <w:style w:type="paragraph" w:customStyle="1" w:styleId="TableHeading">
    <w:name w:val="Table Heading"/>
    <w:basedOn w:val="TableContents"/>
    <w:rsid w:val="00B64B47"/>
    <w:pPr>
      <w:jc w:val="center"/>
    </w:pPr>
    <w:rPr>
      <w:b/>
      <w:bCs/>
    </w:rPr>
  </w:style>
  <w:style w:type="paragraph" w:styleId="Pagrindiniotekstopirmatrauka">
    <w:name w:val="Body Text First Indent"/>
    <w:basedOn w:val="Pagrindinistekstas"/>
    <w:link w:val="PagrindiniotekstopirmatraukaDiagrama"/>
    <w:rsid w:val="00B64B47"/>
    <w:pPr>
      <w:ind w:firstLine="283"/>
    </w:pPr>
  </w:style>
  <w:style w:type="character" w:customStyle="1" w:styleId="PagrindiniotekstopirmatraukaDiagrama">
    <w:name w:val="Pagrindinio teksto pirma įtrauka Diagrama"/>
    <w:basedOn w:val="PagrindinistekstasDiagrama1"/>
    <w:link w:val="Pagrindiniotekstopirmatrauka"/>
    <w:rsid w:val="00B64B47"/>
    <w:rPr>
      <w:rFonts w:ascii="Times New Roman" w:eastAsia="Times New Roman" w:hAnsi="Times New Roman" w:cs="Times New Roman"/>
      <w:sz w:val="20"/>
      <w:szCs w:val="20"/>
      <w:lang w:eastAsia="ar-SA"/>
    </w:rPr>
  </w:style>
  <w:style w:type="character" w:styleId="Komentaronuoroda">
    <w:name w:val="annotation reference"/>
    <w:uiPriority w:val="99"/>
    <w:semiHidden/>
    <w:unhideWhenUsed/>
    <w:rsid w:val="00B64B47"/>
    <w:rPr>
      <w:sz w:val="16"/>
      <w:szCs w:val="16"/>
    </w:rPr>
  </w:style>
  <w:style w:type="paragraph" w:styleId="Komentarotekstas">
    <w:name w:val="annotation text"/>
    <w:basedOn w:val="prastasis"/>
    <w:link w:val="KomentarotekstasDiagrama1"/>
    <w:uiPriority w:val="99"/>
    <w:semiHidden/>
    <w:unhideWhenUsed/>
    <w:rsid w:val="00B64B47"/>
    <w:pPr>
      <w:suppressAutoHyphens/>
      <w:spacing w:after="0" w:line="240" w:lineRule="auto"/>
    </w:pPr>
    <w:rPr>
      <w:rFonts w:ascii="Times New Roman" w:eastAsia="Times New Roman" w:hAnsi="Times New Roman" w:cs="Times New Roman"/>
      <w:sz w:val="20"/>
      <w:szCs w:val="20"/>
      <w:lang w:val="lt-LT" w:eastAsia="ar-SA"/>
    </w:rPr>
  </w:style>
  <w:style w:type="character" w:customStyle="1" w:styleId="KomentarotekstasDiagrama1">
    <w:name w:val="Komentaro tekstas Diagrama1"/>
    <w:basedOn w:val="Numatytasispastraiposriftas"/>
    <w:link w:val="Komentarotekstas"/>
    <w:uiPriority w:val="99"/>
    <w:semiHidden/>
    <w:rsid w:val="00B64B47"/>
    <w:rPr>
      <w:rFonts w:ascii="Times New Roman" w:eastAsia="Times New Roman" w:hAnsi="Times New Roman" w:cs="Times New Roman"/>
      <w:sz w:val="20"/>
      <w:szCs w:val="20"/>
      <w:lang w:val="lt-LT" w:eastAsia="ar-SA"/>
    </w:rPr>
  </w:style>
  <w:style w:type="paragraph" w:styleId="Komentarotema">
    <w:name w:val="annotation subject"/>
    <w:basedOn w:val="Komentarotekstas"/>
    <w:next w:val="Komentarotekstas"/>
    <w:link w:val="KomentarotemaDiagrama1"/>
    <w:uiPriority w:val="99"/>
    <w:semiHidden/>
    <w:unhideWhenUsed/>
    <w:rsid w:val="00B64B47"/>
    <w:rPr>
      <w:b/>
      <w:bCs/>
    </w:rPr>
  </w:style>
  <w:style w:type="character" w:customStyle="1" w:styleId="KomentarotemaDiagrama1">
    <w:name w:val="Komentaro tema Diagrama1"/>
    <w:basedOn w:val="KomentarotekstasDiagrama1"/>
    <w:link w:val="Komentarotema"/>
    <w:uiPriority w:val="99"/>
    <w:semiHidden/>
    <w:rsid w:val="00B64B47"/>
    <w:rPr>
      <w:rFonts w:ascii="Times New Roman" w:eastAsia="Times New Roman" w:hAnsi="Times New Roman" w:cs="Times New Roman"/>
      <w:b/>
      <w:bCs/>
      <w:sz w:val="20"/>
      <w:szCs w:val="20"/>
      <w:lang w:val="lt-LT" w:eastAsia="ar-SA"/>
    </w:rPr>
  </w:style>
  <w:style w:type="paragraph" w:styleId="Debesliotekstas">
    <w:name w:val="Balloon Text"/>
    <w:basedOn w:val="prastasis"/>
    <w:link w:val="DebesliotekstasDiagrama1"/>
    <w:uiPriority w:val="99"/>
    <w:semiHidden/>
    <w:unhideWhenUsed/>
    <w:rsid w:val="00B64B47"/>
    <w:pPr>
      <w:suppressAutoHyphens/>
      <w:spacing w:after="0" w:line="240" w:lineRule="auto"/>
    </w:pPr>
    <w:rPr>
      <w:rFonts w:ascii="Tahoma" w:eastAsia="Times New Roman" w:hAnsi="Tahoma" w:cs="Times New Roman"/>
      <w:sz w:val="16"/>
      <w:szCs w:val="16"/>
      <w:lang w:val="lt-LT" w:eastAsia="ar-SA"/>
    </w:rPr>
  </w:style>
  <w:style w:type="character" w:customStyle="1" w:styleId="DebesliotekstasDiagrama1">
    <w:name w:val="Debesėlio tekstas Diagrama1"/>
    <w:basedOn w:val="Numatytasispastraiposriftas"/>
    <w:link w:val="Debesliotekstas"/>
    <w:uiPriority w:val="99"/>
    <w:semiHidden/>
    <w:rsid w:val="00B64B47"/>
    <w:rPr>
      <w:rFonts w:ascii="Tahoma" w:eastAsia="Times New Roman" w:hAnsi="Tahoma" w:cs="Times New Roman"/>
      <w:sz w:val="16"/>
      <w:szCs w:val="16"/>
      <w:lang w:val="lt-LT" w:eastAsia="ar-SA"/>
    </w:rPr>
  </w:style>
  <w:style w:type="table" w:styleId="Lentelstinklelis">
    <w:name w:val="Table Grid"/>
    <w:basedOn w:val="prastojilentel"/>
    <w:uiPriority w:val="39"/>
    <w:rsid w:val="00B64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B64B47"/>
  </w:style>
  <w:style w:type="paragraph" w:customStyle="1" w:styleId="msonormal0">
    <w:name w:val="msonormal"/>
    <w:basedOn w:val="prastasis"/>
    <w:rsid w:val="00B64B4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B64B47"/>
    <w:pPr>
      <w:autoSpaceDE w:val="0"/>
      <w:autoSpaceDN w:val="0"/>
      <w:adjustRightInd w:val="0"/>
      <w:spacing w:after="0" w:line="240" w:lineRule="auto"/>
    </w:pPr>
    <w:rPr>
      <w:rFonts w:ascii="Times New Roman" w:hAnsi="Times New Roman" w:cs="Times New Roman"/>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5413</Words>
  <Characters>30860</Characters>
  <Application>Microsoft Office Word</Application>
  <DocSecurity>0</DocSecurity>
  <Lines>257</Lines>
  <Paragraphs>72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 kab</dc:creator>
  <cp:keywords/>
  <dc:description/>
  <cp:lastModifiedBy>2 kab</cp:lastModifiedBy>
  <cp:revision>1</cp:revision>
  <dcterms:created xsi:type="dcterms:W3CDTF">2024-03-07T10:29:00Z</dcterms:created>
  <dcterms:modified xsi:type="dcterms:W3CDTF">2024-03-07T10:29:00Z</dcterms:modified>
</cp:coreProperties>
</file>